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r>
        <w:rPr>
          <w:rFonts w:hint="eastAsia" w:ascii="宋体" w:hAnsi="宋体" w:eastAsia="宋体" w:cs="宋体"/>
          <w:b/>
          <w:bCs/>
          <w:sz w:val="36"/>
          <w:szCs w:val="36"/>
        </w:rPr>
        <w:t>马来西亚沙捞越大学一学期交换生项目</w:t>
      </w:r>
    </w:p>
    <w:p>
      <w:pPr>
        <w:jc w:val="center"/>
        <w:rPr>
          <w:rFonts w:ascii="宋体" w:hAnsi="宋体" w:eastAsia="宋体" w:cs="宋体"/>
          <w:b/>
          <w:bCs/>
          <w:sz w:val="36"/>
          <w:szCs w:val="36"/>
        </w:rPr>
      </w:pPr>
      <w:r>
        <w:rPr>
          <w:rFonts w:hint="eastAsia" w:ascii="宋体" w:hAnsi="宋体" w:eastAsia="宋体" w:cs="宋体"/>
          <w:b/>
          <w:bCs/>
          <w:sz w:val="36"/>
          <w:szCs w:val="36"/>
        </w:rPr>
        <w:t>项目概览</w:t>
      </w:r>
    </w:p>
    <w:tbl>
      <w:tblPr>
        <w:tblStyle w:val="8"/>
        <w:tblW w:w="10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4633"/>
        <w:gridCol w:w="3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8" w:hRule="atLeast"/>
        </w:trPr>
        <w:tc>
          <w:tcPr>
            <w:tcW w:w="1571" w:type="dxa"/>
            <w:vAlign w:val="center"/>
          </w:tcPr>
          <w:p>
            <w:pPr>
              <w:jc w:val="left"/>
              <w:rPr>
                <w:rFonts w:ascii="宋体" w:hAnsi="宋体" w:eastAsia="宋体" w:cs="宋体"/>
                <w:b/>
                <w:bCs/>
                <w:sz w:val="22"/>
                <w:szCs w:val="22"/>
              </w:rPr>
            </w:pPr>
            <w:r>
              <w:rPr>
                <w:rFonts w:hint="eastAsia" w:ascii="宋体" w:hAnsi="宋体" w:eastAsia="宋体" w:cs="宋体"/>
                <w:b/>
                <w:bCs/>
                <w:sz w:val="22"/>
                <w:szCs w:val="22"/>
              </w:rPr>
              <w:t>大学概览</w:t>
            </w:r>
          </w:p>
        </w:tc>
        <w:tc>
          <w:tcPr>
            <w:tcW w:w="8579" w:type="dxa"/>
            <w:gridSpan w:val="2"/>
            <w:vAlign w:val="center"/>
          </w:tcPr>
          <w:p>
            <w:pPr>
              <w:widowControl/>
              <w:spacing w:line="360" w:lineRule="auto"/>
              <w:ind w:firstLine="440" w:firstLineChars="200"/>
              <w:jc w:val="left"/>
              <w:rPr>
                <w:rFonts w:ascii="宋体" w:hAnsi="宋体" w:eastAsia="宋体" w:cs="宋体"/>
                <w:color w:val="333333"/>
                <w:kern w:val="0"/>
                <w:sz w:val="22"/>
                <w:szCs w:val="22"/>
                <w:lang w:bidi="ar"/>
              </w:rPr>
            </w:pPr>
            <w:r>
              <w:rPr>
                <w:rFonts w:hint="eastAsia" w:ascii="宋体" w:hAnsi="宋体" w:eastAsia="宋体" w:cs="宋体"/>
                <w:color w:val="333333"/>
                <w:kern w:val="0"/>
                <w:sz w:val="22"/>
                <w:szCs w:val="22"/>
                <w:lang w:bidi="ar"/>
              </w:rPr>
              <w:t>马来西亚沙捞越大学是马来西亚东部规模最大、排名第一的综合性大学，亚洲排名第 247 位，国际交换生项目由马来西亚政府给予补贴的重点关注项目。大学位于马来西亚东部的沙捞越州，校园面积达 16,800 亩，因其校园被热带雨林围绕，故有“婆罗洲最美大学”之称。</w:t>
            </w:r>
          </w:p>
          <w:p>
            <w:pPr>
              <w:widowControl/>
              <w:spacing w:line="360" w:lineRule="auto"/>
              <w:ind w:firstLine="440" w:firstLineChars="200"/>
              <w:jc w:val="left"/>
              <w:rPr>
                <w:rFonts w:ascii="宋体" w:hAnsi="宋体" w:eastAsia="宋体" w:cs="宋体"/>
                <w:color w:val="333333"/>
                <w:kern w:val="0"/>
                <w:sz w:val="22"/>
                <w:szCs w:val="22"/>
                <w:lang w:bidi="ar"/>
              </w:rPr>
            </w:pPr>
            <w:r>
              <w:rPr>
                <w:rFonts w:hint="eastAsia" w:ascii="宋体" w:hAnsi="宋体" w:eastAsia="宋体" w:cs="宋体"/>
                <w:color w:val="333333"/>
                <w:kern w:val="0"/>
                <w:sz w:val="22"/>
                <w:szCs w:val="22"/>
                <w:lang w:bidi="ar"/>
              </w:rPr>
              <w:t>马来西亚沙捞越大学被世界公认为一所充满生机和活力的公立高等教育学府， 校内设有十二个学院，分别为认知科学与人类发展学院、计算机科学与信息技术学院、资源科学与工艺学院、应用及创造艺术学院、医药与健康科学学院、社会科学与人文学院、经济与工商管理学院、语言与传播学院、环境建设学院、工程学院、沙大商学院、预科学习中心。</w:t>
            </w:r>
          </w:p>
          <w:p>
            <w:pPr>
              <w:widowControl/>
              <w:spacing w:line="360" w:lineRule="auto"/>
              <w:ind w:firstLine="440" w:firstLineChars="200"/>
              <w:jc w:val="left"/>
              <w:rPr>
                <w:rFonts w:ascii="宋体" w:hAnsi="宋体" w:eastAsia="宋体" w:cs="宋体"/>
                <w:color w:val="333333"/>
                <w:kern w:val="0"/>
                <w:sz w:val="22"/>
                <w:szCs w:val="22"/>
                <w:lang w:bidi="ar"/>
              </w:rPr>
            </w:pPr>
            <w:r>
              <w:rPr>
                <w:rFonts w:hint="eastAsia" w:ascii="宋体" w:hAnsi="宋体" w:eastAsia="宋体" w:cs="宋体"/>
                <w:color w:val="333333"/>
                <w:kern w:val="0"/>
                <w:sz w:val="22"/>
                <w:szCs w:val="22"/>
                <w:lang w:bidi="ar"/>
              </w:rPr>
              <w:t>马来西亚沙捞越大学在马来西亚拥有卓越的学术地位，使得它成为当地学生和国际学生选择在马来西亚继续高等教育最理想的大学之一。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571" w:type="dxa"/>
            <w:vAlign w:val="center"/>
          </w:tcPr>
          <w:p>
            <w:pPr>
              <w:widowControl/>
              <w:jc w:val="left"/>
              <w:rPr>
                <w:rFonts w:ascii="宋体" w:hAnsi="宋体" w:eastAsia="宋体" w:cs="宋体"/>
                <w:color w:val="333333"/>
                <w:kern w:val="0"/>
                <w:sz w:val="22"/>
                <w:szCs w:val="22"/>
                <w:lang w:bidi="ar"/>
              </w:rPr>
            </w:pPr>
            <w:r>
              <w:rPr>
                <w:rFonts w:hint="eastAsia" w:ascii="宋体" w:hAnsi="宋体" w:eastAsia="宋体" w:cs="宋体"/>
                <w:b/>
                <w:bCs/>
                <w:sz w:val="22"/>
                <w:szCs w:val="22"/>
              </w:rPr>
              <w:t>大学级别</w:t>
            </w:r>
          </w:p>
        </w:tc>
        <w:tc>
          <w:tcPr>
            <w:tcW w:w="8579" w:type="dxa"/>
            <w:gridSpan w:val="2"/>
            <w:vAlign w:val="center"/>
          </w:tcPr>
          <w:p>
            <w:pPr>
              <w:widowControl/>
              <w:spacing w:line="360" w:lineRule="auto"/>
              <w:ind w:left="419" w:hanging="419" w:hangingChars="196"/>
              <w:jc w:val="left"/>
              <w:rPr>
                <w:rFonts w:ascii="宋体" w:hAnsi="宋体" w:eastAsia="宋体" w:cs="宋体"/>
                <w:color w:val="333333"/>
                <w:kern w:val="0"/>
                <w:sz w:val="22"/>
                <w:szCs w:val="22"/>
                <w:lang w:bidi="ar"/>
              </w:rPr>
            </w:pPr>
            <w:r>
              <w:rPr>
                <w:rFonts w:ascii="Wingdings" w:hAnsi="Wingdings" w:eastAsia="Wingdings" w:cs="Wingdings"/>
                <w:color w:val="333333"/>
                <w:spacing w:val="2"/>
                <w:szCs w:val="21"/>
              </w:rPr>
              <w:t xml:space="preserve">Ø </w:t>
            </w:r>
            <w:r>
              <w:rPr>
                <w:rFonts w:ascii="宋体" w:hAnsi="宋体" w:eastAsia="宋体" w:cs="宋体"/>
                <w:color w:val="333333"/>
                <w:kern w:val="0"/>
                <w:sz w:val="22"/>
                <w:szCs w:val="22"/>
                <w:lang w:bidi="ar"/>
              </w:rPr>
              <w:t>马来西亚沙捞越大学全球排名 1001 位</w:t>
            </w:r>
            <w:r>
              <w:rPr>
                <w:rFonts w:hint="eastAsia" w:ascii="宋体" w:hAnsi="宋体" w:eastAsia="宋体" w:cs="宋体"/>
                <w:color w:val="333333"/>
                <w:kern w:val="0"/>
                <w:sz w:val="22"/>
                <w:szCs w:val="22"/>
                <w:lang w:eastAsia="zh-Hans" w:bidi="ar"/>
              </w:rPr>
              <w:t>，</w:t>
            </w:r>
            <w:r>
              <w:rPr>
                <w:rFonts w:ascii="宋体" w:hAnsi="宋体" w:eastAsia="宋体" w:cs="宋体"/>
                <w:color w:val="333333"/>
                <w:kern w:val="0"/>
                <w:sz w:val="22"/>
                <w:szCs w:val="22"/>
                <w:lang w:bidi="ar"/>
              </w:rPr>
              <w:t>亚洲排名</w:t>
            </w:r>
            <w:r>
              <w:rPr>
                <w:rFonts w:ascii="宋体" w:hAnsi="宋体" w:eastAsia="宋体" w:cs="宋体"/>
                <w:color w:val="333333"/>
                <w:kern w:val="0"/>
                <w:sz w:val="22"/>
                <w:szCs w:val="22"/>
                <w:lang w:val="en-GB" w:bidi="ar"/>
              </w:rPr>
              <w:t>271</w:t>
            </w:r>
            <w:r>
              <w:rPr>
                <w:rFonts w:ascii="宋体" w:hAnsi="宋体" w:eastAsia="宋体" w:cs="宋体"/>
                <w:color w:val="333333"/>
                <w:kern w:val="0"/>
                <w:sz w:val="22"/>
                <w:szCs w:val="22"/>
                <w:lang w:bidi="ar"/>
              </w:rPr>
              <w:t xml:space="preserve"> 位，与北京外国语大学、北京中医药大学、上海外国语大学属同级别院校</w:t>
            </w:r>
          </w:p>
          <w:p>
            <w:pPr>
              <w:widowControl/>
              <w:spacing w:line="360" w:lineRule="auto"/>
              <w:jc w:val="left"/>
              <w:rPr>
                <w:rFonts w:ascii="宋体" w:hAnsi="宋体" w:eastAsia="宋体" w:cs="宋体"/>
                <w:color w:val="333333"/>
                <w:kern w:val="0"/>
                <w:sz w:val="22"/>
                <w:szCs w:val="22"/>
                <w:lang w:bidi="ar"/>
              </w:rPr>
            </w:pPr>
            <w:r>
              <w:rPr>
                <w:rFonts w:ascii="Wingdings" w:hAnsi="Wingdings" w:eastAsia="Wingdings" w:cs="Wingdings"/>
                <w:color w:val="333333"/>
                <w:spacing w:val="2"/>
                <w:szCs w:val="21"/>
              </w:rPr>
              <w:t xml:space="preserve">Ø </w:t>
            </w:r>
            <w:r>
              <w:rPr>
                <w:rFonts w:ascii="宋体" w:hAnsi="宋体" w:eastAsia="宋体" w:cs="宋体"/>
                <w:color w:val="333333"/>
                <w:kern w:val="0"/>
                <w:sz w:val="22"/>
                <w:szCs w:val="22"/>
                <w:lang w:bidi="ar"/>
              </w:rPr>
              <w:t>马来西亚沙捞越大学拥有学士学位、硕士学位、博士学位授予权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571" w:type="dxa"/>
            <w:vAlign w:val="center"/>
          </w:tcPr>
          <w:p>
            <w:pPr>
              <w:jc w:val="left"/>
              <w:rPr>
                <w:rFonts w:ascii="宋体" w:hAnsi="宋体" w:eastAsia="宋体" w:cs="宋体"/>
                <w:b/>
                <w:bCs/>
                <w:sz w:val="22"/>
                <w:szCs w:val="22"/>
              </w:rPr>
            </w:pPr>
            <w:r>
              <w:rPr>
                <w:rFonts w:hint="eastAsia" w:ascii="宋体" w:hAnsi="宋体" w:eastAsia="宋体" w:cs="宋体"/>
                <w:b/>
                <w:bCs/>
                <w:sz w:val="22"/>
                <w:szCs w:val="22"/>
              </w:rPr>
              <w:t>大学所在地</w:t>
            </w:r>
          </w:p>
        </w:tc>
        <w:tc>
          <w:tcPr>
            <w:tcW w:w="8579" w:type="dxa"/>
            <w:gridSpan w:val="2"/>
            <w:vAlign w:val="center"/>
          </w:tcPr>
          <w:p>
            <w:pPr>
              <w:pStyle w:val="13"/>
              <w:spacing w:line="360" w:lineRule="auto"/>
              <w:ind w:firstLine="0" w:firstLineChars="0"/>
              <w:jc w:val="left"/>
              <w:rPr>
                <w:rFonts w:ascii="宋体" w:hAnsi="宋体" w:eastAsia="宋体" w:cs="宋体"/>
                <w:sz w:val="22"/>
                <w:szCs w:val="22"/>
              </w:rPr>
            </w:pPr>
            <w:r>
              <w:rPr>
                <w:rFonts w:hint="eastAsia" w:ascii="宋体" w:hAnsi="宋体" w:eastAsia="宋体" w:cs="宋体"/>
                <w:sz w:val="22"/>
                <w:szCs w:val="22"/>
              </w:rPr>
              <w:t>大学位于马来西亚沙捞越州古晋市：</w:t>
            </w:r>
          </w:p>
          <w:p>
            <w:pPr>
              <w:pStyle w:val="13"/>
              <w:numPr>
                <w:ilvl w:val="0"/>
                <w:numId w:val="1"/>
              </w:numPr>
              <w:spacing w:line="360" w:lineRule="auto"/>
              <w:ind w:firstLineChars="0"/>
              <w:jc w:val="left"/>
              <w:rPr>
                <w:rFonts w:ascii="宋体" w:hAnsi="宋体" w:eastAsia="宋体" w:cs="宋体"/>
                <w:sz w:val="22"/>
                <w:szCs w:val="22"/>
              </w:rPr>
            </w:pPr>
            <w:r>
              <w:rPr>
                <w:rFonts w:hint="eastAsia" w:ascii="宋体" w:hAnsi="宋体" w:eastAsia="宋体" w:cs="宋体"/>
                <w:sz w:val="22"/>
                <w:szCs w:val="22"/>
              </w:rPr>
              <w:t>距离广州转机约 7 个小时 20 分钟</w:t>
            </w:r>
          </w:p>
          <w:p>
            <w:pPr>
              <w:pStyle w:val="13"/>
              <w:numPr>
                <w:ilvl w:val="0"/>
                <w:numId w:val="1"/>
              </w:numPr>
              <w:spacing w:line="360" w:lineRule="auto"/>
              <w:ind w:firstLineChars="0"/>
              <w:jc w:val="left"/>
              <w:rPr>
                <w:rFonts w:ascii="宋体" w:hAnsi="宋体" w:eastAsia="宋体" w:cs="宋体"/>
                <w:sz w:val="22"/>
                <w:szCs w:val="22"/>
              </w:rPr>
            </w:pPr>
            <w:r>
              <w:rPr>
                <w:rFonts w:hint="eastAsia" w:ascii="宋体" w:hAnsi="宋体" w:eastAsia="宋体" w:cs="宋体"/>
                <w:sz w:val="22"/>
                <w:szCs w:val="22"/>
              </w:rPr>
              <w:t>距离吉隆坡直飞 1 个小时 50 分钟</w:t>
            </w:r>
          </w:p>
          <w:p>
            <w:pPr>
              <w:pStyle w:val="13"/>
              <w:numPr>
                <w:ilvl w:val="0"/>
                <w:numId w:val="1"/>
              </w:numPr>
              <w:spacing w:line="360" w:lineRule="auto"/>
              <w:ind w:firstLineChars="0"/>
              <w:jc w:val="left"/>
              <w:rPr>
                <w:rFonts w:ascii="宋体" w:hAnsi="宋体" w:eastAsia="宋体" w:cs="宋体"/>
                <w:sz w:val="22"/>
                <w:szCs w:val="22"/>
              </w:rPr>
            </w:pPr>
            <w:r>
              <w:rPr>
                <w:rFonts w:hint="eastAsia" w:ascii="宋体" w:hAnsi="宋体" w:eastAsia="宋体" w:cs="宋体"/>
                <w:sz w:val="22"/>
                <w:szCs w:val="22"/>
              </w:rPr>
              <w:t>距离新加坡直飞 1 个小时 30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1" w:type="dxa"/>
            <w:vAlign w:val="center"/>
          </w:tcPr>
          <w:p>
            <w:pPr>
              <w:jc w:val="left"/>
              <w:rPr>
                <w:rFonts w:ascii="宋体" w:hAnsi="宋体" w:eastAsia="宋体" w:cs="宋体"/>
                <w:b/>
                <w:bCs/>
                <w:sz w:val="22"/>
                <w:szCs w:val="22"/>
              </w:rPr>
            </w:pPr>
            <w:r>
              <w:rPr>
                <w:rFonts w:hint="eastAsia" w:ascii="宋体" w:hAnsi="宋体" w:eastAsia="宋体" w:cs="宋体"/>
                <w:b/>
                <w:bCs/>
                <w:sz w:val="22"/>
                <w:szCs w:val="22"/>
              </w:rPr>
              <w:t>学习形式</w:t>
            </w:r>
          </w:p>
        </w:tc>
        <w:tc>
          <w:tcPr>
            <w:tcW w:w="8579" w:type="dxa"/>
            <w:gridSpan w:val="2"/>
            <w:vAlign w:val="center"/>
          </w:tcPr>
          <w:p>
            <w:pPr>
              <w:keepNext w:val="0"/>
              <w:keepLines w:val="0"/>
              <w:widowControl/>
              <w:suppressLineNumbers w:val="0"/>
              <w:jc w:val="left"/>
              <w:rPr>
                <w:rFonts w:ascii="宋体" w:hAnsi="宋体" w:eastAsia="宋体" w:cs="宋体"/>
                <w:sz w:val="22"/>
                <w:szCs w:val="22"/>
              </w:rPr>
            </w:pPr>
            <w:r>
              <w:rPr>
                <w:rFonts w:hint="eastAsia" w:ascii="宋体" w:hAnsi="宋体" w:eastAsia="宋体" w:cs="宋体"/>
                <w:sz w:val="22"/>
                <w:szCs w:val="22"/>
              </w:rPr>
              <w:t>国内院校学生根据自己所在年级和所学专业选择</w:t>
            </w:r>
            <w:r>
              <w:rPr>
                <w:rFonts w:ascii="宋体" w:hAnsi="宋体" w:eastAsia="宋体" w:cs="宋体"/>
                <w:sz w:val="22"/>
                <w:szCs w:val="22"/>
              </w:rPr>
              <w:t>马来西亚</w:t>
            </w:r>
            <w:r>
              <w:rPr>
                <w:rFonts w:hint="eastAsia" w:ascii="宋体" w:hAnsi="宋体" w:eastAsia="宋体" w:cs="宋体"/>
                <w:sz w:val="22"/>
                <w:szCs w:val="22"/>
              </w:rPr>
              <w:t>沙捞越大学相同专业或相似专业学习一</w:t>
            </w:r>
            <w:r>
              <w:rPr>
                <w:rFonts w:hint="eastAsia" w:ascii="宋体" w:hAnsi="宋体" w:eastAsia="宋体" w:cs="宋体"/>
                <w:sz w:val="22"/>
                <w:szCs w:val="22"/>
                <w:lang w:eastAsia="zh-Hans"/>
              </w:rPr>
              <w:t>个</w:t>
            </w:r>
            <w:r>
              <w:rPr>
                <w:rFonts w:hint="eastAsia" w:ascii="宋体" w:hAnsi="宋体" w:eastAsia="宋体" w:cs="宋体"/>
                <w:sz w:val="22"/>
                <w:szCs w:val="22"/>
              </w:rPr>
              <w:t>学期</w:t>
            </w:r>
            <w:r>
              <w:rPr>
                <w:rFonts w:hint="eastAsia" w:ascii="宋体" w:hAnsi="宋体" w:eastAsia="宋体" w:cs="宋体"/>
                <w:sz w:val="22"/>
                <w:szCs w:val="22"/>
                <w:lang w:val="en-US" w:eastAsia="zh-CN"/>
              </w:rPr>
              <w:t>/</w:t>
            </w:r>
            <w:r>
              <w:rPr>
                <w:rFonts w:ascii="HYShuSongErKW" w:hAnsi="HYShuSongErKW" w:eastAsia="HYShuSongErKW" w:cs="HYShuSongErKW"/>
                <w:color w:val="000000"/>
                <w:kern w:val="0"/>
                <w:sz w:val="22"/>
                <w:szCs w:val="22"/>
                <w:lang w:val="en-US" w:eastAsia="zh-CN" w:bidi="ar"/>
              </w:rPr>
              <w:t>一学年，两校学分互认</w:t>
            </w:r>
            <w:r>
              <w:rPr>
                <w:rFonts w:hint="eastAsia" w:ascii="HYShuSongErKW" w:hAnsi="HYShuSongErKW" w:eastAsia="HYShuSongErKW" w:cs="HYShuSongErKW"/>
                <w:color w:val="000000"/>
                <w:kern w:val="0"/>
                <w:sz w:val="22"/>
                <w:szCs w:val="22"/>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1" w:type="dxa"/>
            <w:vAlign w:val="center"/>
          </w:tcPr>
          <w:p>
            <w:pPr>
              <w:jc w:val="left"/>
              <w:rPr>
                <w:rFonts w:ascii="宋体" w:hAnsi="宋体" w:eastAsia="宋体" w:cs="宋体"/>
                <w:b/>
                <w:bCs/>
                <w:sz w:val="22"/>
                <w:szCs w:val="22"/>
              </w:rPr>
            </w:pPr>
            <w:r>
              <w:rPr>
                <w:rFonts w:hint="eastAsia" w:ascii="宋体" w:hAnsi="宋体" w:eastAsia="宋体" w:cs="宋体"/>
                <w:b/>
                <w:bCs/>
                <w:sz w:val="22"/>
                <w:szCs w:val="22"/>
              </w:rPr>
              <w:t>学习周期</w:t>
            </w:r>
          </w:p>
        </w:tc>
        <w:tc>
          <w:tcPr>
            <w:tcW w:w="8579" w:type="dxa"/>
            <w:gridSpan w:val="2"/>
            <w:vAlign w:val="center"/>
          </w:tcPr>
          <w:p>
            <w:pPr>
              <w:pStyle w:val="13"/>
              <w:numPr>
                <w:ilvl w:val="0"/>
                <w:numId w:val="1"/>
              </w:numPr>
              <w:spacing w:line="360" w:lineRule="auto"/>
              <w:ind w:firstLineChars="0"/>
              <w:jc w:val="left"/>
              <w:rPr>
                <w:rFonts w:ascii="宋体" w:hAnsi="宋体" w:eastAsia="宋体" w:cs="宋体"/>
                <w:sz w:val="22"/>
                <w:szCs w:val="22"/>
              </w:rPr>
            </w:pPr>
            <w:r>
              <w:rPr>
                <w:rFonts w:hint="eastAsia" w:ascii="宋体" w:hAnsi="宋体" w:eastAsia="宋体" w:cs="宋体"/>
                <w:sz w:val="22"/>
                <w:szCs w:val="22"/>
                <w:lang w:val="en-US" w:eastAsia="zh-CN"/>
              </w:rPr>
              <w:t>入学学期为：</w:t>
            </w:r>
            <w:r>
              <w:rPr>
                <w:rFonts w:hint="eastAsia" w:ascii="宋体" w:hAnsi="宋体" w:eastAsia="宋体" w:cs="宋体"/>
                <w:sz w:val="22"/>
                <w:szCs w:val="22"/>
              </w:rPr>
              <w:t>3月- 7月或</w:t>
            </w:r>
            <w:r>
              <w:rPr>
                <w:rFonts w:hint="default" w:ascii="宋体" w:hAnsi="宋体" w:eastAsia="宋体" w:cs="宋体"/>
                <w:sz w:val="22"/>
                <w:szCs w:val="22"/>
              </w:rPr>
              <w:t>10</w:t>
            </w:r>
            <w:r>
              <w:rPr>
                <w:rFonts w:hint="eastAsia" w:ascii="宋体" w:hAnsi="宋体" w:eastAsia="宋体" w:cs="宋体"/>
                <w:sz w:val="22"/>
                <w:szCs w:val="22"/>
              </w:rPr>
              <w:t>月至2月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Align w:val="center"/>
          </w:tcPr>
          <w:p>
            <w:pPr>
              <w:jc w:val="left"/>
              <w:rPr>
                <w:rFonts w:ascii="宋体" w:hAnsi="宋体" w:eastAsia="宋体" w:cs="宋体"/>
                <w:b/>
                <w:bCs/>
                <w:sz w:val="22"/>
                <w:szCs w:val="22"/>
              </w:rPr>
            </w:pPr>
            <w:r>
              <w:rPr>
                <w:rFonts w:hint="eastAsia" w:ascii="宋体" w:hAnsi="宋体" w:eastAsia="宋体" w:cs="宋体"/>
                <w:b/>
                <w:bCs/>
                <w:sz w:val="22"/>
                <w:szCs w:val="22"/>
              </w:rPr>
              <w:t>获得证书</w:t>
            </w:r>
          </w:p>
        </w:tc>
        <w:tc>
          <w:tcPr>
            <w:tcW w:w="8579" w:type="dxa"/>
            <w:gridSpan w:val="2"/>
            <w:vAlign w:val="center"/>
          </w:tcPr>
          <w:p>
            <w:pPr>
              <w:pStyle w:val="13"/>
              <w:numPr>
                <w:ilvl w:val="0"/>
                <w:numId w:val="2"/>
              </w:numPr>
              <w:spacing w:line="360" w:lineRule="auto"/>
              <w:ind w:firstLineChars="0"/>
              <w:jc w:val="left"/>
              <w:rPr>
                <w:rFonts w:ascii="宋体" w:hAnsi="宋体" w:eastAsia="宋体" w:cs="宋体"/>
                <w:sz w:val="22"/>
                <w:szCs w:val="22"/>
              </w:rPr>
            </w:pPr>
            <w:r>
              <w:rPr>
                <w:rFonts w:hint="eastAsia" w:ascii="宋体" w:hAnsi="宋体" w:eastAsia="宋体" w:cs="宋体"/>
                <w:sz w:val="22"/>
                <w:szCs w:val="22"/>
              </w:rPr>
              <w:t>学习结束后获得</w:t>
            </w:r>
            <w:r>
              <w:rPr>
                <w:rFonts w:ascii="宋体" w:hAnsi="宋体" w:eastAsia="宋体" w:cs="宋体"/>
                <w:sz w:val="22"/>
                <w:szCs w:val="22"/>
              </w:rPr>
              <w:t>马来西亚</w:t>
            </w:r>
            <w:r>
              <w:rPr>
                <w:rFonts w:hint="eastAsia" w:ascii="宋体" w:hAnsi="宋体" w:eastAsia="宋体" w:cs="宋体"/>
                <w:sz w:val="22"/>
                <w:szCs w:val="22"/>
              </w:rPr>
              <w:t>沙捞越大学颁发的学习证书</w:t>
            </w:r>
            <w:r>
              <w:rPr>
                <w:rFonts w:ascii="宋体" w:hAnsi="宋体" w:eastAsia="宋体" w:cs="宋体"/>
                <w:sz w:val="22"/>
                <w:szCs w:val="22"/>
              </w:rPr>
              <w:t>及成绩单</w:t>
            </w:r>
            <w:r>
              <w:rPr>
                <w:rFonts w:hint="eastAsia" w:ascii="宋体" w:hAnsi="宋体" w:eastAsia="宋体" w:cs="宋体"/>
                <w:sz w:val="22"/>
                <w:szCs w:val="22"/>
                <w:lang w:eastAsia="zh-Hans"/>
              </w:rPr>
              <w:t>或课程出席证明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Align w:val="center"/>
          </w:tcPr>
          <w:p>
            <w:pPr>
              <w:jc w:val="left"/>
              <w:rPr>
                <w:rFonts w:ascii="宋体" w:hAnsi="宋体" w:eastAsia="宋体" w:cs="宋体"/>
                <w:b/>
                <w:bCs/>
                <w:sz w:val="22"/>
                <w:szCs w:val="22"/>
              </w:rPr>
            </w:pPr>
            <w:r>
              <w:rPr>
                <w:rFonts w:hint="eastAsia" w:ascii="宋体" w:hAnsi="宋体" w:eastAsia="宋体" w:cs="宋体"/>
                <w:b/>
                <w:bCs/>
                <w:sz w:val="22"/>
                <w:szCs w:val="22"/>
              </w:rPr>
              <w:t>交换生</w:t>
            </w:r>
          </w:p>
          <w:p>
            <w:pPr>
              <w:jc w:val="left"/>
              <w:rPr>
                <w:rFonts w:ascii="宋体" w:hAnsi="宋体" w:eastAsia="宋体" w:cs="宋体"/>
                <w:b/>
                <w:bCs/>
                <w:sz w:val="22"/>
                <w:szCs w:val="22"/>
              </w:rPr>
            </w:pPr>
            <w:r>
              <w:rPr>
                <w:rFonts w:hint="eastAsia" w:ascii="宋体" w:hAnsi="宋体" w:eastAsia="宋体" w:cs="宋体"/>
                <w:b/>
                <w:bCs/>
                <w:sz w:val="22"/>
                <w:szCs w:val="22"/>
              </w:rPr>
              <w:t>申请条件</w:t>
            </w:r>
          </w:p>
        </w:tc>
        <w:tc>
          <w:tcPr>
            <w:tcW w:w="8579" w:type="dxa"/>
            <w:gridSpan w:val="2"/>
            <w:vAlign w:val="center"/>
          </w:tcPr>
          <w:p>
            <w:pPr>
              <w:pStyle w:val="13"/>
              <w:spacing w:line="360" w:lineRule="auto"/>
              <w:ind w:firstLine="0" w:firstLineChars="0"/>
              <w:jc w:val="left"/>
              <w:rPr>
                <w:rFonts w:hint="eastAsia" w:ascii="宋体" w:hAnsi="宋体" w:eastAsia="宋体" w:cs="宋体"/>
                <w:sz w:val="22"/>
                <w:szCs w:val="22"/>
                <w:lang w:eastAsia="zh-CN"/>
              </w:rPr>
            </w:pPr>
            <w:r>
              <w:rPr>
                <w:rFonts w:hint="eastAsia" w:ascii="宋体" w:hAnsi="宋体" w:eastAsia="宋体" w:cs="宋体"/>
                <w:sz w:val="22"/>
                <w:szCs w:val="22"/>
              </w:rPr>
              <w:t>1. 申请者必须是高校全日制学生，并至少完成了两个学期或一年的学习时间</w:t>
            </w:r>
            <w:r>
              <w:rPr>
                <w:rFonts w:hint="eastAsia" w:ascii="宋体" w:hAnsi="宋体" w:eastAsia="宋体" w:cs="宋体"/>
                <w:sz w:val="22"/>
                <w:szCs w:val="22"/>
                <w:lang w:eastAsia="zh-CN"/>
              </w:rPr>
              <w:t>。</w:t>
            </w:r>
          </w:p>
          <w:p>
            <w:pPr>
              <w:pStyle w:val="13"/>
              <w:spacing w:line="360" w:lineRule="auto"/>
              <w:ind w:firstLine="0" w:firstLineChars="0"/>
              <w:jc w:val="left"/>
              <w:rPr>
                <w:rFonts w:hint="eastAsia" w:ascii="宋体" w:hAnsi="宋体" w:eastAsia="宋体" w:cs="宋体"/>
                <w:sz w:val="22"/>
                <w:szCs w:val="22"/>
                <w:lang w:eastAsia="zh-CN"/>
              </w:rPr>
            </w:pPr>
            <w:r>
              <w:rPr>
                <w:rFonts w:hint="eastAsia" w:ascii="宋体" w:hAnsi="宋体" w:eastAsia="宋体" w:cs="宋体"/>
                <w:sz w:val="22"/>
                <w:szCs w:val="22"/>
              </w:rPr>
              <w:t>2. 学习成绩优异，在校期间表现良好</w:t>
            </w:r>
            <w:r>
              <w:rPr>
                <w:rFonts w:hint="eastAsia" w:ascii="宋体" w:hAnsi="宋体" w:eastAsia="宋体" w:cs="宋体"/>
                <w:sz w:val="22"/>
                <w:szCs w:val="22"/>
                <w:lang w:eastAsia="zh-CN"/>
              </w:rPr>
              <w:t>。</w:t>
            </w:r>
          </w:p>
          <w:p>
            <w:pPr>
              <w:pStyle w:val="13"/>
              <w:spacing w:line="360" w:lineRule="auto"/>
              <w:ind w:firstLine="0" w:firstLineChars="0"/>
              <w:jc w:val="left"/>
              <w:rPr>
                <w:rFonts w:hint="eastAsia" w:ascii="宋体" w:hAnsi="宋体" w:eastAsia="宋体" w:cs="宋体"/>
                <w:sz w:val="22"/>
                <w:szCs w:val="22"/>
                <w:lang w:eastAsia="zh-CN"/>
              </w:rPr>
            </w:pPr>
            <w:r>
              <w:rPr>
                <w:rFonts w:hint="eastAsia" w:ascii="宋体" w:hAnsi="宋体" w:eastAsia="宋体" w:cs="宋体"/>
                <w:sz w:val="22"/>
                <w:szCs w:val="22"/>
              </w:rPr>
              <w:t>3.</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良好的英语基础</w:t>
            </w:r>
            <w:r>
              <w:rPr>
                <w:rFonts w:hint="eastAsia" w:ascii="宋体" w:hAnsi="宋体" w:eastAsia="宋体" w:cs="宋体"/>
                <w:sz w:val="22"/>
                <w:szCs w:val="22"/>
                <w:lang w:eastAsia="zh-CN"/>
              </w:rPr>
              <w:t>。</w:t>
            </w:r>
          </w:p>
          <w:p>
            <w:pPr>
              <w:pStyle w:val="13"/>
              <w:spacing w:line="360" w:lineRule="auto"/>
              <w:ind w:firstLine="0" w:firstLineChars="0"/>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 xml:space="preserve">4. </w:t>
            </w:r>
            <w:r>
              <w:rPr>
                <w:rFonts w:hint="eastAsia" w:ascii="宋体" w:hAnsi="宋体" w:eastAsia="宋体" w:cs="宋体"/>
                <w:sz w:val="22"/>
                <w:szCs w:val="22"/>
              </w:rPr>
              <w:t>具有较强的学习能力和适应能力，综合素质较好、品行端正，且具有团队合作意识</w:t>
            </w:r>
            <w:r>
              <w:rPr>
                <w:rFonts w:hint="eastAsia" w:ascii="宋体" w:hAnsi="宋体" w:eastAsia="宋体" w:cs="宋体"/>
                <w:sz w:val="22"/>
                <w:szCs w:val="22"/>
                <w:lang w:eastAsia="zh-CN"/>
              </w:rPr>
              <w:t>。</w:t>
            </w:r>
          </w:p>
          <w:p>
            <w:pPr>
              <w:pStyle w:val="13"/>
              <w:spacing w:line="360" w:lineRule="auto"/>
              <w:ind w:firstLine="0" w:firstLineChars="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5. 乙肝患者、乙肝携带者或有其他传染性疾病的学生均不能申请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2" w:hRule="atLeast"/>
        </w:trPr>
        <w:tc>
          <w:tcPr>
            <w:tcW w:w="1571" w:type="dxa"/>
            <w:vAlign w:val="center"/>
          </w:tcPr>
          <w:p>
            <w:pPr>
              <w:jc w:val="left"/>
              <w:rPr>
                <w:rFonts w:ascii="宋体" w:hAnsi="宋体" w:eastAsia="宋体" w:cs="宋体"/>
                <w:b/>
                <w:bCs/>
                <w:sz w:val="22"/>
                <w:szCs w:val="22"/>
              </w:rPr>
            </w:pPr>
            <w:r>
              <w:rPr>
                <w:rFonts w:hint="eastAsia" w:ascii="宋体" w:hAnsi="宋体" w:eastAsia="宋体" w:cs="宋体"/>
                <w:b/>
                <w:bCs/>
                <w:sz w:val="22"/>
                <w:szCs w:val="22"/>
              </w:rPr>
              <w:t>交换生</w:t>
            </w:r>
          </w:p>
          <w:p>
            <w:pPr>
              <w:jc w:val="left"/>
              <w:rPr>
                <w:rFonts w:ascii="宋体" w:hAnsi="宋体" w:eastAsia="宋体" w:cs="宋体"/>
                <w:b/>
                <w:bCs/>
                <w:sz w:val="22"/>
                <w:szCs w:val="22"/>
              </w:rPr>
            </w:pPr>
            <w:r>
              <w:rPr>
                <w:rFonts w:hint="eastAsia" w:ascii="宋体" w:hAnsi="宋体" w:eastAsia="宋体" w:cs="宋体"/>
                <w:b/>
                <w:bCs/>
                <w:sz w:val="22"/>
                <w:szCs w:val="22"/>
              </w:rPr>
              <w:t>申请流程</w:t>
            </w:r>
          </w:p>
        </w:tc>
        <w:tc>
          <w:tcPr>
            <w:tcW w:w="8579" w:type="dxa"/>
            <w:gridSpan w:val="2"/>
            <w:vAlign w:val="center"/>
          </w:tcPr>
          <w:tbl>
            <w:tblPr>
              <w:tblStyle w:val="8"/>
              <w:tblpPr w:leftFromText="180" w:rightFromText="180" w:vertAnchor="text" w:horzAnchor="page" w:tblpXSpec="center" w:tblpY="13"/>
              <w:tblOverlap w:val="never"/>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1"/>
              <w:gridCol w:w="1987"/>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641" w:type="dxa"/>
                  <w:tcBorders>
                    <w:top w:val="nil"/>
                    <w:bottom w:val="single" w:color="auto" w:sz="4" w:space="0"/>
                    <w:right w:val="single" w:color="auto" w:sz="4" w:space="0"/>
                  </w:tcBorders>
                  <w:shd w:val="clear" w:color="auto" w:fill="F1F1F1" w:themeFill="background1" w:themeFillShade="F2"/>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进行事项</w:t>
                  </w:r>
                </w:p>
              </w:tc>
              <w:tc>
                <w:tcPr>
                  <w:tcW w:w="4072" w:type="dxa"/>
                  <w:gridSpan w:val="2"/>
                  <w:tcBorders>
                    <w:top w:val="nil"/>
                    <w:left w:val="single" w:color="auto" w:sz="4" w:space="0"/>
                    <w:bottom w:val="single" w:color="auto" w:sz="4" w:space="0"/>
                    <w:right w:val="nil"/>
                  </w:tcBorders>
                  <w:shd w:val="clear" w:color="auto" w:fill="F1F1F1" w:themeFill="background1" w:themeFillShade="F2"/>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641" w:type="dxa"/>
                  <w:tcBorders>
                    <w:top w:val="single" w:color="auto" w:sz="4" w:space="0"/>
                    <w:left w:val="nil"/>
                    <w:bottom w:val="single" w:color="auto" w:sz="4" w:space="0"/>
                    <w:right w:val="single" w:color="auto" w:sz="4" w:space="0"/>
                  </w:tcBorders>
                  <w:shd w:val="clear" w:color="auto" w:fill="F1F1F1" w:themeFill="background1" w:themeFillShade="F2"/>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入学月份(学期)</w:t>
                  </w:r>
                </w:p>
              </w:tc>
              <w:tc>
                <w:tcPr>
                  <w:tcW w:w="198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3月-7月</w:t>
                  </w:r>
                </w:p>
              </w:tc>
              <w:tc>
                <w:tcPr>
                  <w:tcW w:w="2085" w:type="dxa"/>
                  <w:tcBorders>
                    <w:top w:val="single" w:color="auto" w:sz="4" w:space="0"/>
                    <w:left w:val="single" w:color="auto" w:sz="4" w:space="0"/>
                    <w:bottom w:val="single" w:color="auto" w:sz="4" w:space="0"/>
                    <w:right w:val="nil"/>
                  </w:tcBorders>
                  <w:shd w:val="clear" w:color="auto" w:fill="F1F1F1" w:themeFill="background1" w:themeFillShade="F2"/>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asciiTheme="majorEastAsia" w:hAnsiTheme="majorEastAsia" w:eastAsiaTheme="majorEastAsia" w:cstheme="majorEastAsia"/>
                      <w:sz w:val="22"/>
                      <w:szCs w:val="22"/>
                    </w:rPr>
                  </w:pPr>
                  <w:r>
                    <w:rPr>
                      <w:rFonts w:asciiTheme="majorEastAsia" w:hAnsiTheme="majorEastAsia" w:eastAsiaTheme="majorEastAsia" w:cstheme="majorEastAsia"/>
                      <w:sz w:val="22"/>
                      <w:szCs w:val="22"/>
                    </w:rPr>
                    <w:t>10</w:t>
                  </w:r>
                  <w:r>
                    <w:rPr>
                      <w:rFonts w:hint="eastAsia" w:asciiTheme="majorEastAsia" w:hAnsiTheme="majorEastAsia" w:eastAsiaTheme="majorEastAsia" w:cstheme="majorEastAsia"/>
                      <w:sz w:val="22"/>
                      <w:szCs w:val="22"/>
                    </w:rPr>
                    <w:t>月-2月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641" w:type="dxa"/>
                  <w:tcBorders>
                    <w:top w:val="single" w:color="auto" w:sz="4" w:space="0"/>
                    <w:left w:val="nil"/>
                    <w:bottom w:val="single" w:color="auto" w:sz="4" w:space="0"/>
                    <w:right w:val="single" w:color="auto" w:sz="4" w:space="0"/>
                  </w:tcBorders>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提交申请材料</w:t>
                  </w:r>
                </w:p>
              </w:tc>
              <w:tc>
                <w:tcPr>
                  <w:tcW w:w="1987" w:type="dxa"/>
                  <w:tcBorders>
                    <w:top w:val="single" w:color="auto" w:sz="4" w:space="0"/>
                    <w:left w:val="single" w:color="auto" w:sz="4" w:space="0"/>
                    <w:bottom w:val="single" w:color="auto" w:sz="4" w:space="0"/>
                    <w:right w:val="single" w:color="auto" w:sz="4" w:space="0"/>
                  </w:tcBorders>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hint="default"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11月</w:t>
                  </w:r>
                  <w:r>
                    <w:rPr>
                      <w:rFonts w:hint="default" w:asciiTheme="majorEastAsia" w:hAnsiTheme="majorEastAsia" w:eastAsiaTheme="majorEastAsia" w:cstheme="majorEastAsia"/>
                      <w:sz w:val="22"/>
                      <w:szCs w:val="22"/>
                    </w:rPr>
                    <w:t>-12月</w:t>
                  </w:r>
                </w:p>
              </w:tc>
              <w:tc>
                <w:tcPr>
                  <w:tcW w:w="2085" w:type="dxa"/>
                  <w:tcBorders>
                    <w:top w:val="single" w:color="auto" w:sz="4" w:space="0"/>
                    <w:left w:val="single" w:color="auto" w:sz="4" w:space="0"/>
                    <w:bottom w:val="single" w:color="auto" w:sz="4" w:space="0"/>
                    <w:right w:val="nil"/>
                  </w:tcBorders>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hint="default"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6月</w:t>
                  </w:r>
                  <w:r>
                    <w:rPr>
                      <w:rFonts w:hint="default" w:asciiTheme="majorEastAsia" w:hAnsiTheme="majorEastAsia" w:eastAsiaTheme="majorEastAsia" w:cstheme="majorEastAsia"/>
                      <w:sz w:val="22"/>
                      <w:szCs w:val="22"/>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641" w:type="dxa"/>
                  <w:tcBorders>
                    <w:top w:val="single" w:color="auto" w:sz="4" w:space="0"/>
                    <w:left w:val="nil"/>
                    <w:bottom w:val="single" w:color="auto" w:sz="4" w:space="0"/>
                    <w:right w:val="single" w:color="auto" w:sz="4" w:space="0"/>
                  </w:tcBorders>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报名截止</w:t>
                  </w:r>
                </w:p>
              </w:tc>
              <w:tc>
                <w:tcPr>
                  <w:tcW w:w="1987" w:type="dxa"/>
                  <w:tcBorders>
                    <w:top w:val="single" w:color="auto" w:sz="4" w:space="0"/>
                    <w:left w:val="single" w:color="auto" w:sz="4" w:space="0"/>
                    <w:bottom w:val="single" w:color="auto" w:sz="4" w:space="0"/>
                    <w:right w:val="single" w:color="auto" w:sz="4" w:space="0"/>
                  </w:tcBorders>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12月31日</w:t>
                  </w:r>
                </w:p>
              </w:tc>
              <w:tc>
                <w:tcPr>
                  <w:tcW w:w="2085" w:type="dxa"/>
                  <w:tcBorders>
                    <w:top w:val="single" w:color="auto" w:sz="4" w:space="0"/>
                    <w:left w:val="single" w:color="auto" w:sz="4" w:space="0"/>
                    <w:bottom w:val="single" w:color="auto" w:sz="4" w:space="0"/>
                    <w:right w:val="nil"/>
                  </w:tcBorders>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641" w:type="dxa"/>
                  <w:tcBorders>
                    <w:top w:val="single" w:color="auto" w:sz="4" w:space="0"/>
                    <w:left w:val="nil"/>
                    <w:bottom w:val="single" w:color="auto" w:sz="4" w:space="0"/>
                    <w:right w:val="single" w:color="auto" w:sz="4" w:space="0"/>
                  </w:tcBorders>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发送录取通知书</w:t>
                  </w:r>
                  <w:r>
                    <w:rPr>
                      <w:rFonts w:asciiTheme="majorEastAsia" w:hAnsiTheme="majorEastAsia" w:eastAsiaTheme="majorEastAsia" w:cstheme="majorEastAsia"/>
                      <w:sz w:val="22"/>
                      <w:szCs w:val="22"/>
                    </w:rPr>
                    <w:t>及</w:t>
                  </w:r>
                  <w:r>
                    <w:rPr>
                      <w:rFonts w:hint="eastAsia" w:asciiTheme="majorEastAsia" w:hAnsiTheme="majorEastAsia" w:eastAsiaTheme="majorEastAsia" w:cstheme="majorEastAsia"/>
                      <w:sz w:val="22"/>
                      <w:szCs w:val="22"/>
                    </w:rPr>
                    <w:t>办理签证</w:t>
                  </w:r>
                </w:p>
              </w:tc>
              <w:tc>
                <w:tcPr>
                  <w:tcW w:w="1987" w:type="dxa"/>
                  <w:tcBorders>
                    <w:top w:val="single" w:color="auto" w:sz="4" w:space="0"/>
                    <w:left w:val="single" w:color="auto" w:sz="4" w:space="0"/>
                    <w:bottom w:val="single" w:color="auto" w:sz="4" w:space="0"/>
                    <w:right w:val="single" w:color="auto" w:sz="4" w:space="0"/>
                  </w:tcBorders>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hint="default"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rPr>
                    <w:t>1月</w:t>
                  </w:r>
                  <w:r>
                    <w:rPr>
                      <w:rFonts w:hint="eastAsia" w:asciiTheme="majorEastAsia" w:hAnsiTheme="majorEastAsia" w:eastAsiaTheme="majorEastAsia" w:cstheme="majorEastAsia"/>
                      <w:sz w:val="22"/>
                      <w:szCs w:val="22"/>
                      <w:lang w:val="en-US" w:eastAsia="zh-CN"/>
                    </w:rPr>
                    <w:t>-2月</w:t>
                  </w:r>
                </w:p>
              </w:tc>
              <w:tc>
                <w:tcPr>
                  <w:tcW w:w="2085" w:type="dxa"/>
                  <w:tcBorders>
                    <w:top w:val="single" w:color="auto" w:sz="4" w:space="0"/>
                    <w:left w:val="single" w:color="auto" w:sz="4" w:space="0"/>
                    <w:bottom w:val="single" w:color="auto" w:sz="4" w:space="0"/>
                    <w:right w:val="nil"/>
                  </w:tcBorders>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hint="default"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rPr>
                    <w:t>8月</w:t>
                  </w:r>
                  <w:r>
                    <w:rPr>
                      <w:rFonts w:hint="eastAsia" w:asciiTheme="majorEastAsia" w:hAnsiTheme="majorEastAsia" w:eastAsiaTheme="majorEastAsia" w:cstheme="majorEastAsia"/>
                      <w:sz w:val="22"/>
                      <w:szCs w:val="22"/>
                      <w:lang w:val="en-US" w:eastAsia="zh-CN"/>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1" w:type="dxa"/>
                  <w:tcBorders>
                    <w:top w:val="single" w:color="auto" w:sz="4" w:space="0"/>
                    <w:left w:val="nil"/>
                    <w:bottom w:val="single" w:color="auto" w:sz="4" w:space="0"/>
                    <w:right w:val="single" w:color="auto" w:sz="4" w:space="0"/>
                  </w:tcBorders>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购买机票</w:t>
                  </w:r>
                  <w:r>
                    <w:rPr>
                      <w:rFonts w:ascii="微软雅黑" w:hAnsi="微软雅黑" w:eastAsia="微软雅黑" w:cs="微软雅黑"/>
                      <w:color w:val="171A1D"/>
                      <w:sz w:val="22"/>
                      <w:szCs w:val="22"/>
                      <w:shd w:val="clear" w:color="auto" w:fill="FFFFFF"/>
                      <w:vertAlign w:val="superscript"/>
                    </w:rPr>
                    <w:t>***</w:t>
                  </w:r>
                </w:p>
              </w:tc>
              <w:tc>
                <w:tcPr>
                  <w:tcW w:w="1987" w:type="dxa"/>
                  <w:tcBorders>
                    <w:top w:val="single" w:color="auto" w:sz="4" w:space="0"/>
                    <w:left w:val="single" w:color="auto" w:sz="4" w:space="0"/>
                    <w:bottom w:val="single" w:color="auto" w:sz="4" w:space="0"/>
                    <w:right w:val="single" w:color="auto" w:sz="4" w:space="0"/>
                  </w:tcBorders>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2月</w:t>
                  </w:r>
                </w:p>
              </w:tc>
              <w:tc>
                <w:tcPr>
                  <w:tcW w:w="2085" w:type="dxa"/>
                  <w:tcBorders>
                    <w:top w:val="single" w:color="auto" w:sz="4" w:space="0"/>
                    <w:left w:val="single" w:color="auto" w:sz="4" w:space="0"/>
                    <w:bottom w:val="single" w:color="auto" w:sz="4" w:space="0"/>
                    <w:right w:val="nil"/>
                  </w:tcBorders>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asciiTheme="majorEastAsia" w:hAnsiTheme="majorEastAsia" w:eastAsiaTheme="majorEastAsia" w:cstheme="majorEastAsia"/>
                      <w:sz w:val="22"/>
                      <w:szCs w:val="22"/>
                    </w:rPr>
                  </w:pPr>
                  <w:r>
                    <w:rPr>
                      <w:rFonts w:hint="default" w:asciiTheme="majorEastAsia" w:hAnsiTheme="majorEastAsia" w:eastAsiaTheme="majorEastAsia" w:cstheme="majorEastAsia"/>
                      <w:sz w:val="22"/>
                      <w:szCs w:val="22"/>
                    </w:rPr>
                    <w:t>9</w:t>
                  </w:r>
                  <w:r>
                    <w:rPr>
                      <w:rFonts w:hint="eastAsia" w:asciiTheme="majorEastAsia" w:hAnsiTheme="majorEastAsia" w:eastAsiaTheme="majorEastAsia" w:cstheme="majorEastAsia"/>
                      <w:sz w:val="22"/>
                      <w:szCs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1" w:type="dxa"/>
                  <w:tcBorders>
                    <w:top w:val="single" w:color="auto" w:sz="4" w:space="0"/>
                    <w:left w:val="nil"/>
                    <w:bottom w:val="single" w:color="auto" w:sz="4" w:space="0"/>
                    <w:right w:val="single" w:color="auto" w:sz="4" w:space="0"/>
                  </w:tcBorders>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asciiTheme="majorEastAsia" w:hAnsiTheme="majorEastAsia" w:eastAsiaTheme="majorEastAsia" w:cstheme="majorEastAsia"/>
                      <w:sz w:val="22"/>
                      <w:szCs w:val="22"/>
                    </w:rPr>
                  </w:pPr>
                  <w:r>
                    <w:rPr>
                      <w:rFonts w:asciiTheme="majorEastAsia" w:hAnsiTheme="majorEastAsia" w:eastAsiaTheme="majorEastAsia" w:cstheme="majorEastAsia"/>
                      <w:sz w:val="22"/>
                      <w:szCs w:val="22"/>
                    </w:rPr>
                    <w:t>入境</w:t>
                  </w:r>
                  <w:r>
                    <w:rPr>
                      <w:rFonts w:hint="eastAsia" w:asciiTheme="majorEastAsia" w:hAnsiTheme="majorEastAsia" w:eastAsiaTheme="majorEastAsia" w:cstheme="majorEastAsia"/>
                      <w:sz w:val="22"/>
                      <w:szCs w:val="22"/>
                    </w:rPr>
                    <w:t>报到、开始上课</w:t>
                  </w:r>
                </w:p>
              </w:tc>
              <w:tc>
                <w:tcPr>
                  <w:tcW w:w="1987" w:type="dxa"/>
                  <w:tcBorders>
                    <w:top w:val="single" w:color="auto" w:sz="4" w:space="0"/>
                    <w:left w:val="single" w:color="auto" w:sz="4" w:space="0"/>
                    <w:bottom w:val="single" w:color="auto" w:sz="4" w:space="0"/>
                    <w:right w:val="single" w:color="auto" w:sz="4" w:space="0"/>
                  </w:tcBorders>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3月</w:t>
                  </w:r>
                </w:p>
              </w:tc>
              <w:tc>
                <w:tcPr>
                  <w:tcW w:w="2085" w:type="dxa"/>
                  <w:tcBorders>
                    <w:top w:val="single" w:color="auto" w:sz="4" w:space="0"/>
                    <w:left w:val="single" w:color="auto" w:sz="4" w:space="0"/>
                    <w:bottom w:val="single" w:color="auto" w:sz="4" w:space="0"/>
                    <w:right w:val="nil"/>
                  </w:tcBorders>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asciiTheme="majorEastAsia" w:hAnsiTheme="majorEastAsia" w:eastAsiaTheme="majorEastAsia" w:cstheme="majorEastAsia"/>
                      <w:sz w:val="22"/>
                      <w:szCs w:val="22"/>
                    </w:rPr>
                  </w:pPr>
                  <w:r>
                    <w:rPr>
                      <w:rFonts w:hint="default" w:asciiTheme="majorEastAsia" w:hAnsiTheme="majorEastAsia" w:eastAsiaTheme="majorEastAsia" w:cstheme="majorEastAsia"/>
                      <w:sz w:val="22"/>
                      <w:szCs w:val="22"/>
                    </w:rPr>
                    <w:t>10</w:t>
                  </w:r>
                  <w:r>
                    <w:rPr>
                      <w:rFonts w:hint="eastAsia" w:asciiTheme="majorEastAsia" w:hAnsiTheme="majorEastAsia" w:eastAsiaTheme="majorEastAsia" w:cstheme="majorEastAsia"/>
                      <w:sz w:val="22"/>
                      <w:szCs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41" w:type="dxa"/>
                  <w:tcBorders>
                    <w:top w:val="single" w:color="auto" w:sz="4" w:space="0"/>
                    <w:left w:val="nil"/>
                    <w:bottom w:val="single" w:color="auto" w:sz="4" w:space="0"/>
                    <w:right w:val="single" w:color="auto" w:sz="4" w:space="0"/>
                  </w:tcBorders>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课程</w:t>
                  </w:r>
                  <w:r>
                    <w:rPr>
                      <w:rFonts w:asciiTheme="majorEastAsia" w:hAnsiTheme="majorEastAsia" w:eastAsiaTheme="majorEastAsia" w:cstheme="majorEastAsia"/>
                      <w:sz w:val="22"/>
                      <w:szCs w:val="22"/>
                    </w:rPr>
                    <w:t>结束启程</w:t>
                  </w:r>
                  <w:r>
                    <w:rPr>
                      <w:rFonts w:hint="eastAsia" w:asciiTheme="majorEastAsia" w:hAnsiTheme="majorEastAsia" w:eastAsiaTheme="majorEastAsia" w:cstheme="majorEastAsia"/>
                      <w:sz w:val="22"/>
                      <w:szCs w:val="22"/>
                    </w:rPr>
                    <w:t>回国</w:t>
                  </w:r>
                </w:p>
              </w:tc>
              <w:tc>
                <w:tcPr>
                  <w:tcW w:w="1987" w:type="dxa"/>
                  <w:tcBorders>
                    <w:top w:val="single" w:color="auto" w:sz="4" w:space="0"/>
                    <w:left w:val="single" w:color="auto" w:sz="4" w:space="0"/>
                    <w:bottom w:val="single" w:color="auto" w:sz="4" w:space="0"/>
                    <w:right w:val="single" w:color="auto" w:sz="4" w:space="0"/>
                  </w:tcBorders>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7月</w:t>
                  </w:r>
                </w:p>
              </w:tc>
              <w:tc>
                <w:tcPr>
                  <w:tcW w:w="2085" w:type="dxa"/>
                  <w:tcBorders>
                    <w:top w:val="single" w:color="auto" w:sz="4" w:space="0"/>
                    <w:left w:val="single" w:color="auto" w:sz="4" w:space="0"/>
                    <w:bottom w:val="single" w:color="auto" w:sz="4" w:space="0"/>
                    <w:right w:val="nil"/>
                  </w:tcBorders>
                </w:tcPr>
                <w:p>
                  <w:pPr>
                    <w:pStyle w:val="13"/>
                    <w:widowControl/>
                    <w:kinsoku w:val="0"/>
                    <w:autoSpaceDE w:val="0"/>
                    <w:autoSpaceDN w:val="0"/>
                    <w:adjustRightInd w:val="0"/>
                    <w:snapToGrid w:val="0"/>
                    <w:spacing w:before="156" w:beforeLines="50" w:after="156" w:afterLines="50" w:line="360" w:lineRule="auto"/>
                    <w:ind w:firstLine="0" w:firstLineChars="0"/>
                    <w:jc w:val="center"/>
                    <w:textAlignment w:val="baseline"/>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2月</w:t>
                  </w:r>
                </w:p>
              </w:tc>
            </w:tr>
          </w:tbl>
          <w:p>
            <w:pPr>
              <w:keepNext w:val="0"/>
              <w:keepLines w:val="0"/>
              <w:widowControl/>
              <w:suppressLineNumbers w:val="0"/>
              <w:jc w:val="left"/>
            </w:pPr>
            <w:r>
              <w:rPr>
                <w:rFonts w:ascii="HYShuSongErKW" w:hAnsi="HYShuSongErKW" w:eastAsia="HYShuSongErKW" w:cs="HYShuSongErKW"/>
                <w:color w:val="000000"/>
                <w:kern w:val="0"/>
                <w:sz w:val="19"/>
                <w:szCs w:val="19"/>
                <w:lang w:val="en-US" w:eastAsia="zh-CN" w:bidi="ar"/>
              </w:rPr>
              <w:t xml:space="preserve">注意事项： </w:t>
            </w:r>
          </w:p>
          <w:p>
            <w:pPr>
              <w:keepNext w:val="0"/>
              <w:keepLines w:val="0"/>
              <w:widowControl/>
              <w:suppressLineNumbers w:val="0"/>
              <w:jc w:val="left"/>
              <w:rPr>
                <w:rFonts w:ascii="宋体" w:hAnsi="宋体" w:eastAsia="宋体" w:cs="宋体"/>
                <w:sz w:val="18"/>
                <w:szCs w:val="18"/>
              </w:rPr>
            </w:pPr>
            <w:r>
              <w:rPr>
                <w:rFonts w:hint="eastAsia" w:ascii="HYShuSongErKW" w:hAnsi="HYShuSongErKW" w:eastAsia="HYShuSongErKW" w:cs="HYShuSongErKW"/>
                <w:color w:val="000000"/>
                <w:kern w:val="0"/>
                <w:sz w:val="19"/>
                <w:szCs w:val="19"/>
                <w:lang w:val="en-US" w:eastAsia="zh-CN" w:bidi="ar"/>
              </w:rPr>
              <w:t>在没有收到交换生办公室通知的前提下，请勿购买机票。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71" w:type="dxa"/>
            <w:vAlign w:val="center"/>
          </w:tcPr>
          <w:p>
            <w:pPr>
              <w:spacing w:line="360" w:lineRule="auto"/>
              <w:jc w:val="center"/>
              <w:rPr>
                <w:rFonts w:ascii="宋体" w:hAnsi="宋体" w:eastAsia="宋体" w:cs="宋体"/>
                <w:b/>
                <w:bCs/>
                <w:sz w:val="22"/>
                <w:szCs w:val="22"/>
              </w:rPr>
            </w:pPr>
            <w:r>
              <w:rPr>
                <w:rFonts w:hint="eastAsia" w:ascii="宋体" w:hAnsi="宋体" w:eastAsia="宋体" w:cs="宋体"/>
                <w:b/>
                <w:sz w:val="22"/>
                <w:szCs w:val="22"/>
              </w:rPr>
              <w:t>所在学院</w:t>
            </w: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10）</w:t>
            </w:r>
          </w:p>
        </w:tc>
        <w:tc>
          <w:tcPr>
            <w:tcW w:w="8579" w:type="dxa"/>
            <w:gridSpan w:val="2"/>
            <w:vAlign w:val="center"/>
          </w:tcPr>
          <w:p>
            <w:pPr>
              <w:spacing w:line="360" w:lineRule="auto"/>
              <w:jc w:val="center"/>
              <w:rPr>
                <w:rFonts w:hint="default" w:ascii="宋体" w:hAnsi="宋体" w:eastAsia="宋体" w:cs="宋体"/>
                <w:b/>
                <w:sz w:val="22"/>
                <w:szCs w:val="22"/>
                <w:lang w:val="en-US" w:eastAsia="zh-CN"/>
              </w:rPr>
            </w:pPr>
            <w:r>
              <w:rPr>
                <w:rFonts w:hint="eastAsia" w:ascii="宋体" w:hAnsi="宋体" w:eastAsia="宋体" w:cs="宋体"/>
                <w:b/>
                <w:sz w:val="22"/>
                <w:szCs w:val="22"/>
              </w:rPr>
              <w:t>专业名称</w:t>
            </w: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1" w:type="dxa"/>
            <w:vAlign w:val="center"/>
          </w:tcPr>
          <w:p>
            <w:pPr>
              <w:pStyle w:val="13"/>
              <w:spacing w:line="240" w:lineRule="auto"/>
              <w:ind w:firstLine="0" w:firstLineChars="0"/>
              <w:jc w:val="center"/>
              <w:rPr>
                <w:rFonts w:ascii="宋体" w:hAnsi="宋体" w:eastAsia="宋体" w:cs="宋体"/>
                <w:b/>
                <w:bCs/>
                <w:sz w:val="22"/>
                <w:szCs w:val="22"/>
              </w:rPr>
            </w:pPr>
            <w:r>
              <w:rPr>
                <w:rFonts w:hint="eastAsia" w:ascii="宋体" w:hAnsi="宋体" w:eastAsia="宋体" w:cs="宋体"/>
                <w:sz w:val="21"/>
                <w:szCs w:val="21"/>
              </w:rPr>
              <w:t>经济与工商学院</w:t>
            </w:r>
          </w:p>
        </w:tc>
        <w:tc>
          <w:tcPr>
            <w:tcW w:w="8579" w:type="dxa"/>
            <w:gridSpan w:val="2"/>
            <w:vAlign w:val="center"/>
          </w:tcPr>
          <w:p>
            <w:pPr>
              <w:pStyle w:val="13"/>
              <w:spacing w:line="240" w:lineRule="auto"/>
              <w:ind w:firstLine="0" w:firstLineChars="0"/>
              <w:jc w:val="center"/>
              <w:rPr>
                <w:rFonts w:ascii="宋体" w:hAnsi="宋体" w:eastAsia="宋体" w:cs="宋体"/>
                <w:sz w:val="20"/>
                <w:szCs w:val="20"/>
              </w:rPr>
            </w:pPr>
            <w:r>
              <w:rPr>
                <w:rFonts w:hint="eastAsia" w:ascii="宋体" w:hAnsi="宋体" w:eastAsia="宋体" w:cs="宋体"/>
                <w:sz w:val="21"/>
                <w:szCs w:val="21"/>
              </w:rPr>
              <w:t>企业经济学、服务经济学、国际经济学、会计学、金融学、市场营销、公司管理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571" w:type="dxa"/>
            <w:vAlign w:val="center"/>
          </w:tcPr>
          <w:p>
            <w:pPr>
              <w:pStyle w:val="13"/>
              <w:spacing w:line="240" w:lineRule="auto"/>
              <w:ind w:firstLine="0" w:firstLineChars="0"/>
              <w:jc w:val="center"/>
            </w:pPr>
            <w:r>
              <w:rPr>
                <w:rFonts w:hint="eastAsia" w:ascii="宋体" w:hAnsi="宋体" w:eastAsia="宋体" w:cs="宋体"/>
                <w:sz w:val="21"/>
                <w:szCs w:val="21"/>
              </w:rPr>
              <w:t>认知科学与人类发展学院</w:t>
            </w:r>
          </w:p>
        </w:tc>
        <w:tc>
          <w:tcPr>
            <w:tcW w:w="8579" w:type="dxa"/>
            <w:gridSpan w:val="2"/>
            <w:vAlign w:val="center"/>
          </w:tcPr>
          <w:p>
            <w:pPr>
              <w:pStyle w:val="13"/>
              <w:spacing w:line="240" w:lineRule="auto"/>
              <w:ind w:firstLine="0" w:firstLineChars="0"/>
              <w:jc w:val="center"/>
              <w:rPr>
                <w:rFonts w:ascii="宋体" w:hAnsi="宋体" w:eastAsia="宋体" w:cs="宋体"/>
                <w:sz w:val="20"/>
                <w:szCs w:val="20"/>
              </w:rPr>
            </w:pPr>
            <w:r>
              <w:rPr>
                <w:rFonts w:hint="eastAsia" w:ascii="宋体" w:hAnsi="宋体" w:eastAsia="宋体" w:cs="宋体"/>
                <w:sz w:val="21"/>
                <w:szCs w:val="21"/>
              </w:rPr>
              <w:t>认知科学、咨询学、心理学</w:t>
            </w:r>
            <w:r>
              <w:rPr>
                <w:rFonts w:hint="eastAsia" w:ascii="宋体" w:hAnsi="宋体" w:eastAsia="宋体" w:cs="宋体"/>
                <w:sz w:val="21"/>
                <w:szCs w:val="21"/>
                <w:lang w:eastAsia="zh-CN"/>
              </w:rPr>
              <w:t>、人力资源开发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571" w:type="dxa"/>
            <w:vAlign w:val="center"/>
          </w:tcPr>
          <w:p>
            <w:pPr>
              <w:pStyle w:val="13"/>
              <w:spacing w:line="240" w:lineRule="auto"/>
              <w:ind w:firstLine="0" w:firstLineChars="0"/>
              <w:jc w:val="center"/>
              <w:rPr>
                <w:rFonts w:ascii="宋体" w:hAnsi="宋体" w:eastAsia="宋体" w:cs="宋体"/>
                <w:b/>
                <w:bCs/>
                <w:sz w:val="22"/>
                <w:szCs w:val="22"/>
              </w:rPr>
            </w:pPr>
            <w:r>
              <w:rPr>
                <w:rFonts w:hint="eastAsia" w:ascii="宋体" w:hAnsi="宋体" w:eastAsia="宋体" w:cs="宋体"/>
                <w:sz w:val="21"/>
                <w:szCs w:val="21"/>
              </w:rPr>
              <w:t>社会科学与人文学院</w:t>
            </w:r>
          </w:p>
        </w:tc>
        <w:tc>
          <w:tcPr>
            <w:tcW w:w="8579" w:type="dxa"/>
            <w:gridSpan w:val="2"/>
            <w:vAlign w:val="center"/>
          </w:tcPr>
          <w:p>
            <w:pPr>
              <w:pStyle w:val="13"/>
              <w:spacing w:line="240" w:lineRule="auto"/>
              <w:ind w:firstLine="0" w:firstLineChars="0"/>
              <w:jc w:val="center"/>
              <w:rPr>
                <w:rFonts w:ascii="宋体" w:hAnsi="宋体" w:eastAsia="宋体" w:cs="宋体"/>
                <w:sz w:val="20"/>
                <w:szCs w:val="20"/>
              </w:rPr>
            </w:pPr>
            <w:r>
              <w:rPr>
                <w:rFonts w:hint="eastAsia" w:ascii="宋体" w:hAnsi="宋体" w:eastAsia="宋体" w:cs="宋体"/>
                <w:sz w:val="21"/>
                <w:szCs w:val="21"/>
                <w:lang w:val="en-US" w:eastAsia="zh-CN"/>
              </w:rPr>
              <w:t>劳资关系与劳动研究，国际研究学、发展规划与管理、社会工作研究学、政治与政府研究学、人类学与社会学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571" w:type="dxa"/>
            <w:vAlign w:val="center"/>
          </w:tcPr>
          <w:p>
            <w:pPr>
              <w:pStyle w:val="13"/>
              <w:spacing w:line="240" w:lineRule="auto"/>
              <w:ind w:firstLine="0" w:firstLineChars="0"/>
              <w:jc w:val="center"/>
              <w:rPr>
                <w:rFonts w:ascii="宋体" w:hAnsi="宋体" w:eastAsia="宋体" w:cs="宋体"/>
                <w:b/>
                <w:bCs/>
                <w:sz w:val="22"/>
                <w:szCs w:val="22"/>
              </w:rPr>
            </w:pPr>
            <w:r>
              <w:rPr>
                <w:rFonts w:hint="eastAsia" w:ascii="宋体" w:hAnsi="宋体" w:eastAsia="宋体" w:cs="宋体"/>
                <w:sz w:val="21"/>
                <w:szCs w:val="21"/>
              </w:rPr>
              <w:t>应用及创意艺术学院</w:t>
            </w:r>
          </w:p>
        </w:tc>
        <w:tc>
          <w:tcPr>
            <w:tcW w:w="8579" w:type="dxa"/>
            <w:gridSpan w:val="2"/>
            <w:vAlign w:val="center"/>
          </w:tcPr>
          <w:p>
            <w:pPr>
              <w:pStyle w:val="13"/>
              <w:spacing w:line="240" w:lineRule="auto"/>
              <w:ind w:firstLine="0" w:firstLineChars="0"/>
              <w:jc w:val="center"/>
              <w:rPr>
                <w:rFonts w:ascii="宋体" w:hAnsi="宋体" w:eastAsia="宋体" w:cs="宋体"/>
                <w:sz w:val="20"/>
                <w:szCs w:val="20"/>
              </w:rPr>
            </w:pPr>
            <w:r>
              <w:rPr>
                <w:rFonts w:hint="eastAsia" w:ascii="宋体" w:hAnsi="宋体" w:eastAsia="宋体" w:cs="宋体"/>
                <w:sz w:val="21"/>
                <w:szCs w:val="21"/>
              </w:rPr>
              <w:t>劳资关系与劳动研究，国际研究学、发展规划与管理、社会工作研究学、政治与政府研究学、人类学与社会学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571" w:type="dxa"/>
            <w:vAlign w:val="center"/>
          </w:tcPr>
          <w:p>
            <w:pPr>
              <w:pStyle w:val="13"/>
              <w:spacing w:line="240" w:lineRule="auto"/>
              <w:ind w:firstLine="0" w:firstLineChars="0"/>
              <w:jc w:val="center"/>
              <w:rPr>
                <w:rFonts w:ascii="宋体" w:hAnsi="宋体" w:eastAsia="宋体" w:cs="宋体"/>
                <w:b/>
                <w:bCs/>
                <w:sz w:val="22"/>
                <w:szCs w:val="22"/>
              </w:rPr>
            </w:pPr>
            <w:r>
              <w:rPr>
                <w:rFonts w:hint="eastAsia" w:ascii="宋体" w:hAnsi="宋体" w:eastAsia="宋体" w:cs="宋体"/>
                <w:sz w:val="21"/>
                <w:szCs w:val="21"/>
                <w:lang w:val="en-US" w:eastAsia="zh-CN"/>
              </w:rPr>
              <w:t>教育、</w:t>
            </w:r>
            <w:r>
              <w:rPr>
                <w:rFonts w:hint="eastAsia" w:ascii="宋体" w:hAnsi="宋体" w:eastAsia="宋体" w:cs="宋体"/>
                <w:sz w:val="21"/>
                <w:szCs w:val="21"/>
              </w:rPr>
              <w:t>语言与传播学院</w:t>
            </w:r>
          </w:p>
        </w:tc>
        <w:tc>
          <w:tcPr>
            <w:tcW w:w="8579" w:type="dxa"/>
            <w:gridSpan w:val="2"/>
            <w:shd w:val="clear" w:color="auto" w:fill="auto"/>
            <w:vAlign w:val="center"/>
          </w:tcPr>
          <w:p>
            <w:pPr>
              <w:pStyle w:val="13"/>
              <w:spacing w:line="240" w:lineRule="auto"/>
              <w:ind w:firstLine="0" w:firstLineChars="0"/>
              <w:jc w:val="center"/>
              <w:rPr>
                <w:rFonts w:hint="default" w:ascii="Arial" w:hAnsi="Arial" w:eastAsia="宋体" w:cs="Arial"/>
                <w:sz w:val="16"/>
                <w:szCs w:val="16"/>
                <w:lang w:val="en-US" w:eastAsia="zh-CN"/>
              </w:rPr>
            </w:pPr>
            <w:r>
              <w:rPr>
                <w:rFonts w:hint="eastAsia" w:ascii="宋体" w:hAnsi="宋体" w:eastAsia="宋体" w:cs="宋体"/>
                <w:sz w:val="21"/>
                <w:szCs w:val="21"/>
              </w:rPr>
              <w:t>语言学、战略沟通，全球传播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教育学 （伊斯兰教育）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71" w:type="dxa"/>
            <w:vAlign w:val="center"/>
          </w:tcPr>
          <w:p>
            <w:pPr>
              <w:pStyle w:val="13"/>
              <w:spacing w:line="240" w:lineRule="auto"/>
              <w:ind w:firstLine="0" w:firstLineChars="0"/>
              <w:jc w:val="center"/>
              <w:rPr>
                <w:rFonts w:ascii="宋体" w:hAnsi="宋体" w:eastAsia="宋体" w:cs="宋体"/>
                <w:b/>
                <w:bCs/>
                <w:sz w:val="22"/>
                <w:szCs w:val="22"/>
              </w:rPr>
            </w:pPr>
            <w:r>
              <w:rPr>
                <w:rFonts w:hint="eastAsia" w:ascii="宋体" w:hAnsi="宋体" w:eastAsia="宋体" w:cs="宋体"/>
                <w:sz w:val="21"/>
                <w:szCs w:val="21"/>
              </w:rPr>
              <w:t>资源科学与技术学院</w:t>
            </w:r>
          </w:p>
        </w:tc>
        <w:tc>
          <w:tcPr>
            <w:tcW w:w="8579" w:type="dxa"/>
            <w:gridSpan w:val="2"/>
            <w:shd w:val="clear" w:color="auto" w:fill="auto"/>
            <w:vAlign w:val="center"/>
          </w:tcPr>
          <w:p>
            <w:pPr>
              <w:pStyle w:val="13"/>
              <w:spacing w:line="240" w:lineRule="auto"/>
              <w:ind w:firstLine="0" w:firstLineChars="0"/>
              <w:jc w:val="center"/>
              <w:rPr>
                <w:rFonts w:ascii="宋体" w:hAnsi="宋体" w:eastAsia="宋体" w:cs="宋体"/>
                <w:sz w:val="20"/>
                <w:szCs w:val="20"/>
              </w:rPr>
            </w:pPr>
            <w:r>
              <w:rPr>
                <w:rFonts w:hint="eastAsia" w:ascii="宋体" w:hAnsi="宋体" w:eastAsia="宋体" w:cs="宋体"/>
                <w:sz w:val="21"/>
                <w:szCs w:val="21"/>
              </w:rPr>
              <w:t>水产资源科学与管理，动物资源科学与管理，资源化学、植物资源科学与管理、资源生物技术</w:t>
            </w:r>
            <w:r>
              <w:rPr>
                <w:rFonts w:hint="eastAsia" w:ascii="宋体" w:hAnsi="宋体" w:eastAsia="宋体" w:cs="宋体"/>
                <w:sz w:val="21"/>
                <w:szCs w:val="21"/>
                <w:lang w:eastAsia="zh-CN"/>
              </w:rPr>
              <w:t>、</w:t>
            </w:r>
            <w:r>
              <w:rPr>
                <w:rFonts w:hint="eastAsia" w:ascii="宋体" w:hAnsi="宋体" w:eastAsia="宋体" w:cs="宋体"/>
                <w:sz w:val="21"/>
                <w:szCs w:val="21"/>
              </w:rPr>
              <w:t>农业技术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571" w:type="dxa"/>
            <w:vAlign w:val="center"/>
          </w:tcPr>
          <w:p>
            <w:pPr>
              <w:pStyle w:val="13"/>
              <w:spacing w:line="240" w:lineRule="auto"/>
              <w:ind w:firstLine="0" w:firstLineChars="0"/>
              <w:jc w:val="center"/>
              <w:rPr>
                <w:rFonts w:ascii="宋体" w:hAnsi="宋体" w:eastAsia="宋体" w:cs="宋体"/>
                <w:b/>
                <w:bCs/>
                <w:sz w:val="22"/>
                <w:szCs w:val="22"/>
              </w:rPr>
            </w:pPr>
            <w:r>
              <w:rPr>
                <w:rFonts w:hint="eastAsia" w:ascii="宋体" w:hAnsi="宋体" w:eastAsia="宋体" w:cs="宋体"/>
                <w:sz w:val="21"/>
                <w:szCs w:val="21"/>
              </w:rPr>
              <w:t>计算机科学与信息技术学院</w:t>
            </w:r>
          </w:p>
        </w:tc>
        <w:tc>
          <w:tcPr>
            <w:tcW w:w="8579" w:type="dxa"/>
            <w:gridSpan w:val="2"/>
            <w:shd w:val="clear" w:color="auto" w:fill="auto"/>
            <w:vAlign w:val="center"/>
          </w:tcPr>
          <w:p>
            <w:pPr>
              <w:pStyle w:val="13"/>
              <w:spacing w:line="240" w:lineRule="auto"/>
              <w:ind w:firstLine="0" w:firstLineChars="0"/>
              <w:jc w:val="center"/>
              <w:rPr>
                <w:rFonts w:ascii="宋体" w:hAnsi="宋体" w:eastAsia="宋体" w:cs="宋体"/>
                <w:sz w:val="20"/>
                <w:szCs w:val="20"/>
              </w:rPr>
            </w:pPr>
            <w:r>
              <w:rPr>
                <w:rFonts w:hint="eastAsia" w:ascii="宋体" w:hAnsi="宋体" w:eastAsia="宋体" w:cs="宋体"/>
                <w:sz w:val="21"/>
                <w:szCs w:val="21"/>
              </w:rPr>
              <w:t>多媒体计算、软件工程、互联网计算、信息系统、计算科学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71" w:type="dxa"/>
            <w:vAlign w:val="center"/>
          </w:tcPr>
          <w:p>
            <w:pPr>
              <w:pStyle w:val="13"/>
              <w:spacing w:line="240" w:lineRule="auto"/>
              <w:ind w:firstLine="0" w:firstLineChars="0"/>
              <w:jc w:val="center"/>
              <w:rPr>
                <w:rFonts w:ascii="宋体" w:hAnsi="宋体" w:eastAsia="宋体" w:cs="宋体"/>
                <w:b/>
                <w:bCs/>
                <w:sz w:val="22"/>
                <w:szCs w:val="22"/>
              </w:rPr>
            </w:pPr>
            <w:r>
              <w:rPr>
                <w:rFonts w:hint="eastAsia" w:ascii="宋体" w:hAnsi="宋体" w:eastAsia="宋体" w:cs="宋体"/>
                <w:sz w:val="21"/>
                <w:szCs w:val="21"/>
              </w:rPr>
              <w:t>工程学院</w:t>
            </w:r>
          </w:p>
        </w:tc>
        <w:tc>
          <w:tcPr>
            <w:tcW w:w="8579" w:type="dxa"/>
            <w:gridSpan w:val="2"/>
            <w:shd w:val="clear" w:color="auto" w:fill="auto"/>
            <w:vAlign w:val="center"/>
          </w:tcPr>
          <w:p>
            <w:pPr>
              <w:pStyle w:val="13"/>
              <w:spacing w:line="240" w:lineRule="auto"/>
              <w:ind w:firstLine="0" w:firstLineChars="0"/>
              <w:jc w:val="both"/>
              <w:rPr>
                <w:rFonts w:ascii="宋体" w:hAnsi="宋体" w:eastAsia="宋体" w:cs="宋体"/>
                <w:sz w:val="20"/>
                <w:szCs w:val="20"/>
              </w:rPr>
            </w:pPr>
            <w:r>
              <w:rPr>
                <w:rFonts w:hint="eastAsia" w:ascii="宋体" w:hAnsi="宋体" w:eastAsia="宋体" w:cs="宋体"/>
                <w:sz w:val="21"/>
                <w:szCs w:val="21"/>
              </w:rPr>
              <w:t>土木工程、化学工程、机械制造工程，电子电气工程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571" w:type="dxa"/>
            <w:vAlign w:val="center"/>
          </w:tcPr>
          <w:p>
            <w:pPr>
              <w:pStyle w:val="13"/>
              <w:spacing w:line="240" w:lineRule="auto"/>
              <w:ind w:firstLine="0" w:firstLineChars="0"/>
              <w:jc w:val="center"/>
              <w:rPr>
                <w:rFonts w:ascii="宋体" w:hAnsi="宋体" w:eastAsia="宋体" w:cs="宋体"/>
                <w:b/>
                <w:bCs/>
                <w:sz w:val="22"/>
                <w:szCs w:val="22"/>
              </w:rPr>
            </w:pPr>
            <w:r>
              <w:rPr>
                <w:rFonts w:hint="eastAsia" w:ascii="宋体" w:hAnsi="宋体" w:eastAsia="宋体" w:cs="宋体"/>
                <w:sz w:val="21"/>
                <w:szCs w:val="21"/>
              </w:rPr>
              <w:t>建筑环境学院</w:t>
            </w:r>
          </w:p>
        </w:tc>
        <w:tc>
          <w:tcPr>
            <w:tcW w:w="8579" w:type="dxa"/>
            <w:gridSpan w:val="2"/>
            <w:shd w:val="clear" w:color="auto" w:fill="auto"/>
            <w:vAlign w:val="center"/>
          </w:tcPr>
          <w:p>
            <w:pPr>
              <w:pStyle w:val="13"/>
              <w:spacing w:line="240" w:lineRule="auto"/>
              <w:ind w:firstLine="0" w:firstLineChars="0"/>
              <w:jc w:val="center"/>
              <w:rPr>
                <w:rFonts w:ascii="宋体" w:hAnsi="宋体" w:eastAsia="宋体" w:cs="宋体"/>
                <w:sz w:val="20"/>
                <w:szCs w:val="20"/>
              </w:rPr>
            </w:pPr>
            <w:r>
              <w:rPr>
                <w:rFonts w:hint="eastAsia" w:ascii="宋体" w:hAnsi="宋体" w:eastAsia="宋体" w:cs="宋体"/>
                <w:sz w:val="21"/>
                <w:szCs w:val="21"/>
              </w:rPr>
              <w:t>建筑科学、数量测量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71" w:type="dxa"/>
            <w:vAlign w:val="center"/>
          </w:tcPr>
          <w:p>
            <w:pPr>
              <w:pStyle w:val="13"/>
              <w:spacing w:line="240" w:lineRule="auto"/>
              <w:ind w:firstLine="0" w:firstLineChars="0"/>
              <w:jc w:val="center"/>
              <w:rPr>
                <w:rFonts w:ascii="宋体" w:hAnsi="宋体" w:eastAsia="宋体" w:cs="宋体"/>
                <w:b/>
                <w:bCs/>
                <w:sz w:val="22"/>
                <w:szCs w:val="22"/>
              </w:rPr>
            </w:pPr>
            <w:r>
              <w:rPr>
                <w:rFonts w:hint="eastAsia" w:ascii="宋体" w:hAnsi="宋体" w:eastAsia="宋体" w:cs="宋体"/>
                <w:sz w:val="21"/>
                <w:szCs w:val="21"/>
              </w:rPr>
              <w:t>医药与健康科学学院</w:t>
            </w:r>
          </w:p>
        </w:tc>
        <w:tc>
          <w:tcPr>
            <w:tcW w:w="8579" w:type="dxa"/>
            <w:gridSpan w:val="2"/>
            <w:shd w:val="clear" w:color="auto" w:fill="auto"/>
            <w:vAlign w:val="center"/>
          </w:tcPr>
          <w:p>
            <w:pPr>
              <w:pStyle w:val="13"/>
              <w:spacing w:line="240" w:lineRule="auto"/>
              <w:ind w:firstLine="0" w:firstLineChars="0"/>
              <w:jc w:val="center"/>
              <w:rPr>
                <w:rFonts w:ascii="宋体" w:hAnsi="宋体" w:eastAsia="宋体" w:cs="宋体"/>
                <w:sz w:val="20"/>
                <w:szCs w:val="20"/>
              </w:rPr>
            </w:pPr>
            <w:r>
              <w:rPr>
                <w:rFonts w:hint="eastAsia" w:ascii="宋体" w:hAnsi="宋体" w:eastAsia="宋体" w:cs="宋体"/>
                <w:sz w:val="21"/>
                <w:szCs w:val="21"/>
              </w:rPr>
              <w:t>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1" w:type="dxa"/>
            <w:vMerge w:val="restart"/>
            <w:shd w:val="clear" w:color="auto" w:fill="auto"/>
            <w:vAlign w:val="center"/>
          </w:tcPr>
          <w:p>
            <w:pPr>
              <w:jc w:val="left"/>
              <w:rPr>
                <w:rFonts w:ascii="宋体" w:hAnsi="宋体" w:eastAsia="宋体" w:cs="宋体"/>
                <w:b/>
                <w:bCs/>
                <w:sz w:val="22"/>
                <w:szCs w:val="22"/>
              </w:rPr>
            </w:pPr>
            <w:r>
              <w:rPr>
                <w:rFonts w:hint="eastAsia" w:ascii="宋体" w:hAnsi="宋体" w:eastAsia="宋体" w:cs="宋体"/>
                <w:b/>
                <w:bCs/>
                <w:sz w:val="22"/>
                <w:szCs w:val="22"/>
              </w:rPr>
              <w:t>费用说明</w:t>
            </w:r>
          </w:p>
        </w:tc>
        <w:tc>
          <w:tcPr>
            <w:tcW w:w="8579" w:type="dxa"/>
            <w:gridSpan w:val="2"/>
            <w:shd w:val="clear" w:color="auto" w:fill="auto"/>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学生通过初步审核后需缴纳费用：</w:t>
            </w:r>
            <w:r>
              <w:rPr>
                <w:rFonts w:hint="eastAsia" w:ascii="宋体" w:hAnsi="宋体" w:eastAsia="宋体" w:cs="宋体"/>
                <w:b/>
                <w:bCs/>
                <w:sz w:val="22"/>
                <w:szCs w:val="22"/>
              </w:rPr>
              <w:t>2</w:t>
            </w:r>
            <w:r>
              <w:rPr>
                <w:rFonts w:hint="eastAsia" w:ascii="宋体" w:hAnsi="宋体" w:eastAsia="宋体" w:cs="宋体"/>
                <w:b/>
                <w:bCs/>
                <w:sz w:val="22"/>
                <w:szCs w:val="22"/>
                <w:lang w:val="en-US" w:eastAsia="zh-CN"/>
              </w:rPr>
              <w:t>5</w:t>
            </w:r>
            <w:r>
              <w:rPr>
                <w:rFonts w:ascii="宋体" w:hAnsi="宋体" w:eastAsia="宋体" w:cs="宋体"/>
                <w:b/>
                <w:bCs/>
                <w:sz w:val="22"/>
                <w:szCs w:val="22"/>
              </w:rPr>
              <w:t>800</w:t>
            </w:r>
            <w:r>
              <w:rPr>
                <w:rFonts w:hint="eastAsia" w:ascii="宋体" w:hAnsi="宋体" w:eastAsia="宋体" w:cs="宋体"/>
                <w:b/>
                <w:bCs/>
                <w:sz w:val="22"/>
                <w:szCs w:val="22"/>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1571" w:type="dxa"/>
            <w:vMerge w:val="continue"/>
            <w:shd w:val="clear" w:color="auto" w:fill="auto"/>
            <w:vAlign w:val="center"/>
          </w:tcPr>
          <w:p>
            <w:pPr>
              <w:jc w:val="left"/>
              <w:rPr>
                <w:rFonts w:ascii="宋体" w:hAnsi="宋体" w:eastAsia="宋体" w:cs="宋体"/>
                <w:b/>
                <w:bCs/>
                <w:sz w:val="22"/>
                <w:szCs w:val="22"/>
              </w:rPr>
            </w:pPr>
          </w:p>
        </w:tc>
        <w:tc>
          <w:tcPr>
            <w:tcW w:w="4633" w:type="dxa"/>
            <w:shd w:val="clear" w:color="auto" w:fill="auto"/>
            <w:vAlign w:val="center"/>
          </w:tcPr>
          <w:p>
            <w:pPr>
              <w:spacing w:line="360" w:lineRule="auto"/>
              <w:jc w:val="left"/>
              <w:rPr>
                <w:rFonts w:hint="eastAsia" w:ascii="宋体" w:hAnsi="宋体" w:eastAsia="宋体" w:cs="宋体"/>
                <w:szCs w:val="21"/>
              </w:rPr>
            </w:pPr>
            <w:r>
              <w:rPr>
                <w:rFonts w:hint="default" w:ascii="宋体" w:hAnsi="宋体" w:eastAsia="宋体" w:cs="宋体"/>
                <w:szCs w:val="21"/>
              </w:rPr>
              <w:t>以上</w:t>
            </w:r>
            <w:r>
              <w:rPr>
                <w:rFonts w:hint="eastAsia" w:ascii="宋体" w:hAnsi="宋体" w:eastAsia="宋体" w:cs="宋体"/>
                <w:szCs w:val="21"/>
              </w:rPr>
              <w:t>费用包含：</w:t>
            </w:r>
          </w:p>
          <w:p>
            <w:pPr>
              <w:pStyle w:val="13"/>
              <w:numPr>
                <w:ilvl w:val="0"/>
                <w:numId w:val="3"/>
              </w:numPr>
              <w:spacing w:line="360" w:lineRule="auto"/>
              <w:ind w:left="383" w:firstLineChars="0"/>
              <w:jc w:val="left"/>
              <w:rPr>
                <w:rFonts w:ascii="宋体" w:hAnsi="宋体" w:eastAsia="宋体" w:cs="宋体"/>
                <w:szCs w:val="21"/>
              </w:rPr>
            </w:pPr>
            <w:r>
              <w:rPr>
                <w:rFonts w:hint="eastAsia" w:ascii="宋体" w:hAnsi="宋体" w:eastAsia="宋体" w:cs="宋体"/>
                <w:szCs w:val="21"/>
              </w:rPr>
              <w:t>申请费</w:t>
            </w:r>
          </w:p>
          <w:p>
            <w:pPr>
              <w:pStyle w:val="13"/>
              <w:numPr>
                <w:ilvl w:val="0"/>
                <w:numId w:val="3"/>
              </w:numPr>
              <w:spacing w:line="360" w:lineRule="auto"/>
              <w:ind w:left="383" w:firstLineChars="0"/>
              <w:jc w:val="left"/>
              <w:rPr>
                <w:rFonts w:ascii="宋体" w:hAnsi="宋体" w:eastAsia="宋体" w:cs="宋体"/>
                <w:szCs w:val="21"/>
              </w:rPr>
            </w:pPr>
            <w:r>
              <w:rPr>
                <w:rFonts w:hint="eastAsia"/>
                <w:szCs w:val="21"/>
              </w:rPr>
              <w:t>注册费</w:t>
            </w:r>
          </w:p>
          <w:p>
            <w:pPr>
              <w:pStyle w:val="13"/>
              <w:numPr>
                <w:ilvl w:val="0"/>
                <w:numId w:val="3"/>
              </w:numPr>
              <w:spacing w:line="360" w:lineRule="auto"/>
              <w:ind w:left="383" w:firstLineChars="0"/>
              <w:jc w:val="left"/>
              <w:rPr>
                <w:szCs w:val="21"/>
              </w:rPr>
            </w:pPr>
            <w:r>
              <w:rPr>
                <w:rFonts w:hint="eastAsia"/>
                <w:szCs w:val="21"/>
              </w:rPr>
              <w:t>项目管理费</w:t>
            </w:r>
          </w:p>
          <w:p>
            <w:pPr>
              <w:pStyle w:val="13"/>
              <w:numPr>
                <w:ilvl w:val="0"/>
                <w:numId w:val="3"/>
              </w:numPr>
              <w:spacing w:line="360" w:lineRule="auto"/>
              <w:ind w:left="383" w:firstLineChars="0"/>
              <w:jc w:val="left"/>
              <w:rPr>
                <w:rFonts w:ascii="宋体" w:hAnsi="宋体" w:eastAsia="宋体" w:cs="宋体"/>
                <w:szCs w:val="21"/>
              </w:rPr>
            </w:pPr>
            <w:r>
              <w:rPr>
                <w:rFonts w:hint="eastAsia" w:ascii="宋体" w:hAnsi="宋体" w:eastAsia="宋体" w:cs="宋体"/>
                <w:szCs w:val="21"/>
              </w:rPr>
              <w:t>一个月英语强化课程费</w:t>
            </w:r>
          </w:p>
          <w:p>
            <w:pPr>
              <w:pStyle w:val="13"/>
              <w:numPr>
                <w:ilvl w:val="0"/>
                <w:numId w:val="3"/>
              </w:numPr>
              <w:spacing w:line="360" w:lineRule="auto"/>
              <w:ind w:left="383" w:firstLineChars="0"/>
              <w:jc w:val="left"/>
              <w:rPr>
                <w:rFonts w:ascii="宋体" w:hAnsi="宋体" w:eastAsia="宋体" w:cs="宋体"/>
                <w:szCs w:val="21"/>
              </w:rPr>
            </w:pPr>
            <w:r>
              <w:rPr>
                <w:rFonts w:hint="eastAsia" w:ascii="宋体" w:hAnsi="宋体" w:eastAsia="宋体" w:cs="宋体"/>
                <w:szCs w:val="21"/>
              </w:rPr>
              <w:t>单次入境签证费</w:t>
            </w:r>
          </w:p>
          <w:p>
            <w:pPr>
              <w:pStyle w:val="13"/>
              <w:numPr>
                <w:ilvl w:val="0"/>
                <w:numId w:val="3"/>
              </w:numPr>
              <w:spacing w:line="360" w:lineRule="auto"/>
              <w:ind w:left="383" w:firstLineChars="0"/>
              <w:jc w:val="left"/>
              <w:rPr>
                <w:rFonts w:ascii="宋体" w:hAnsi="宋体" w:eastAsia="宋体" w:cs="宋体"/>
                <w:szCs w:val="21"/>
              </w:rPr>
            </w:pPr>
            <w:r>
              <w:rPr>
                <w:rFonts w:hint="eastAsia" w:ascii="宋体" w:hAnsi="宋体" w:eastAsia="宋体" w:cs="宋体"/>
                <w:szCs w:val="21"/>
              </w:rPr>
              <w:t>交换生学生签证费</w:t>
            </w:r>
          </w:p>
          <w:p>
            <w:pPr>
              <w:pStyle w:val="13"/>
              <w:numPr>
                <w:ilvl w:val="0"/>
                <w:numId w:val="3"/>
              </w:numPr>
              <w:spacing w:line="360" w:lineRule="auto"/>
              <w:ind w:left="383" w:firstLineChars="0"/>
              <w:jc w:val="left"/>
              <w:rPr>
                <w:rFonts w:ascii="宋体" w:hAnsi="宋体" w:eastAsia="宋体" w:cs="宋体"/>
                <w:szCs w:val="21"/>
              </w:rPr>
            </w:pPr>
            <w:r>
              <w:rPr>
                <w:rFonts w:hint="eastAsia" w:ascii="宋体" w:hAnsi="宋体" w:eastAsia="宋体" w:cs="宋体"/>
                <w:szCs w:val="21"/>
              </w:rPr>
              <w:t>马来西亚国际学生保险费</w:t>
            </w:r>
          </w:p>
          <w:p>
            <w:pPr>
              <w:pStyle w:val="13"/>
              <w:numPr>
                <w:ilvl w:val="0"/>
                <w:numId w:val="3"/>
              </w:numPr>
              <w:spacing w:line="360" w:lineRule="auto"/>
              <w:ind w:left="383" w:firstLineChars="0"/>
              <w:jc w:val="left"/>
              <w:rPr>
                <w:rFonts w:ascii="宋体" w:hAnsi="宋体" w:eastAsia="宋体" w:cs="宋体"/>
                <w:szCs w:val="21"/>
              </w:rPr>
            </w:pPr>
            <w:r>
              <w:rPr>
                <w:rFonts w:hint="eastAsia" w:ascii="宋体" w:hAnsi="宋体" w:eastAsia="宋体" w:cs="宋体"/>
                <w:szCs w:val="21"/>
              </w:rPr>
              <w:t>接机</w:t>
            </w:r>
            <w:bookmarkStart w:id="0" w:name="_GoBack"/>
            <w:bookmarkEnd w:id="0"/>
            <w:r>
              <w:rPr>
                <w:rFonts w:hint="eastAsia" w:ascii="宋体" w:hAnsi="宋体" w:eastAsia="宋体" w:cs="宋体"/>
                <w:szCs w:val="21"/>
              </w:rPr>
              <w:t>费</w:t>
            </w:r>
          </w:p>
          <w:p>
            <w:pPr>
              <w:pStyle w:val="13"/>
              <w:numPr>
                <w:ilvl w:val="0"/>
                <w:numId w:val="3"/>
              </w:numPr>
              <w:spacing w:line="360" w:lineRule="auto"/>
              <w:ind w:left="383" w:firstLineChars="0"/>
              <w:jc w:val="left"/>
              <w:rPr>
                <w:rFonts w:ascii="宋体" w:hAnsi="宋体" w:eastAsia="宋体" w:cs="宋体"/>
                <w:szCs w:val="21"/>
              </w:rPr>
            </w:pPr>
            <w:r>
              <w:rPr>
                <w:rFonts w:hint="eastAsia" w:ascii="宋体" w:hAnsi="宋体" w:eastAsia="宋体" w:cs="宋体"/>
                <w:szCs w:val="21"/>
              </w:rPr>
              <w:t>住宿费</w:t>
            </w:r>
          </w:p>
        </w:tc>
        <w:tc>
          <w:tcPr>
            <w:tcW w:w="3946" w:type="dxa"/>
            <w:shd w:val="clear" w:color="auto" w:fill="auto"/>
            <w:vAlign w:val="top"/>
          </w:tcPr>
          <w:p>
            <w:pPr>
              <w:spacing w:line="360" w:lineRule="auto"/>
              <w:jc w:val="both"/>
              <w:rPr>
                <w:rFonts w:hint="eastAsia" w:ascii="宋体" w:hAnsi="宋体"/>
                <w:szCs w:val="21"/>
              </w:rPr>
            </w:pPr>
            <w:r>
              <w:rPr>
                <w:rFonts w:hint="default" w:ascii="宋体" w:hAnsi="宋体"/>
                <w:szCs w:val="21"/>
              </w:rPr>
              <w:t>以上</w:t>
            </w:r>
            <w:r>
              <w:rPr>
                <w:rFonts w:hint="eastAsia" w:ascii="宋体" w:hAnsi="宋体"/>
                <w:szCs w:val="21"/>
              </w:rPr>
              <w:t>费用</w:t>
            </w:r>
            <w:r>
              <w:rPr>
                <w:rFonts w:hint="default" w:ascii="宋体" w:hAnsi="宋体"/>
                <w:szCs w:val="21"/>
              </w:rPr>
              <w:t>未</w:t>
            </w:r>
            <w:r>
              <w:rPr>
                <w:rFonts w:hint="eastAsia" w:ascii="宋体" w:hAnsi="宋体"/>
                <w:szCs w:val="21"/>
              </w:rPr>
              <w:t>包含：</w:t>
            </w:r>
          </w:p>
          <w:p>
            <w:pPr>
              <w:pStyle w:val="13"/>
              <w:numPr>
                <w:ilvl w:val="0"/>
                <w:numId w:val="4"/>
              </w:numPr>
              <w:spacing w:line="360" w:lineRule="auto"/>
              <w:ind w:left="460" w:firstLineChars="0"/>
              <w:jc w:val="both"/>
              <w:rPr>
                <w:rFonts w:ascii="宋体" w:hAnsi="宋体" w:eastAsia="宋体" w:cs="宋体"/>
                <w:szCs w:val="21"/>
              </w:rPr>
            </w:pPr>
            <w:r>
              <w:rPr>
                <w:rFonts w:hint="eastAsia" w:ascii="宋体" w:hAnsi="宋体"/>
                <w:szCs w:val="21"/>
              </w:rPr>
              <w:t>往返机票费用</w:t>
            </w:r>
          </w:p>
          <w:p>
            <w:pPr>
              <w:pStyle w:val="13"/>
              <w:numPr>
                <w:ilvl w:val="0"/>
                <w:numId w:val="4"/>
              </w:numPr>
              <w:spacing w:line="360" w:lineRule="auto"/>
              <w:ind w:left="460" w:firstLineChars="0"/>
              <w:jc w:val="both"/>
              <w:rPr>
                <w:rFonts w:ascii="宋体" w:hAnsi="宋体" w:eastAsia="宋体" w:cs="宋体"/>
                <w:szCs w:val="21"/>
              </w:rPr>
            </w:pPr>
            <w:r>
              <w:rPr>
                <w:rFonts w:hint="default" w:ascii="宋体" w:hAnsi="宋体"/>
                <w:szCs w:val="21"/>
              </w:rPr>
              <w:t>日常</w:t>
            </w:r>
            <w:r>
              <w:rPr>
                <w:rFonts w:hint="eastAsia" w:ascii="宋体" w:hAnsi="宋体"/>
                <w:szCs w:val="21"/>
              </w:rPr>
              <w:t>生活费</w:t>
            </w:r>
          </w:p>
          <w:p>
            <w:pPr>
              <w:pStyle w:val="13"/>
              <w:numPr>
                <w:ilvl w:val="0"/>
                <w:numId w:val="4"/>
              </w:numPr>
              <w:spacing w:line="360" w:lineRule="auto"/>
              <w:ind w:left="460" w:firstLineChars="0"/>
              <w:jc w:val="both"/>
              <w:rPr>
                <w:rFonts w:ascii="宋体" w:hAnsi="宋体" w:eastAsia="宋体" w:cs="宋体"/>
                <w:szCs w:val="21"/>
              </w:rPr>
            </w:pPr>
            <w:r>
              <w:rPr>
                <w:rFonts w:hint="eastAsia" w:ascii="宋体" w:hAnsi="宋体"/>
                <w:szCs w:val="21"/>
              </w:rPr>
              <w:t>其他个人开销等费用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71" w:type="dxa"/>
            <w:vMerge w:val="continue"/>
            <w:shd w:val="clear" w:color="auto" w:fill="auto"/>
            <w:vAlign w:val="center"/>
          </w:tcPr>
          <w:p>
            <w:pPr>
              <w:jc w:val="left"/>
              <w:rPr>
                <w:rFonts w:ascii="宋体" w:hAnsi="宋体" w:eastAsia="宋体" w:cs="宋体"/>
                <w:b/>
                <w:bCs/>
                <w:sz w:val="22"/>
                <w:szCs w:val="22"/>
              </w:rPr>
            </w:pPr>
          </w:p>
        </w:tc>
        <w:tc>
          <w:tcPr>
            <w:tcW w:w="8579" w:type="dxa"/>
            <w:gridSpan w:val="2"/>
            <w:shd w:val="clear" w:color="auto" w:fill="auto"/>
            <w:vAlign w:val="center"/>
          </w:tcPr>
          <w:p>
            <w:pPr>
              <w:keepNext w:val="0"/>
              <w:keepLines w:val="0"/>
              <w:widowControl/>
              <w:suppressLineNumbers w:val="0"/>
              <w:jc w:val="left"/>
            </w:pPr>
            <w:r>
              <w:rPr>
                <w:rFonts w:ascii="HYShuSongErKW" w:hAnsi="HYShuSongErKW" w:eastAsia="HYShuSongErKW" w:cs="HYShuSongErKW"/>
                <w:color w:val="000000"/>
                <w:kern w:val="0"/>
                <w:sz w:val="18"/>
                <w:szCs w:val="18"/>
                <w:lang w:val="en-US" w:eastAsia="zh-CN" w:bidi="ar"/>
              </w:rPr>
              <w:t>*在没有收到马来西亚移民局批准的单次入境签证及交换生办公室通知的前提下，</w:t>
            </w:r>
            <w:r>
              <w:rPr>
                <w:rFonts w:hint="eastAsia" w:ascii="HYShuSongErKW" w:hAnsi="HYShuSongErKW" w:eastAsia="HYShuSongErKW" w:cs="HYShuSongErKW"/>
                <w:color w:val="C00000"/>
                <w:kern w:val="0"/>
                <w:sz w:val="18"/>
                <w:szCs w:val="18"/>
                <w:lang w:val="en-US" w:eastAsia="zh-CN" w:bidi="ar"/>
              </w:rPr>
              <w:t xml:space="preserve">请勿购买机票。 </w:t>
            </w:r>
            <w:r>
              <w:rPr>
                <w:rFonts w:hint="eastAsia" w:ascii="HYShuSongErKW" w:hAnsi="HYShuSongErKW" w:eastAsia="HYShuSongErKW" w:cs="HYShuSongErKW"/>
                <w:color w:val="000000"/>
                <w:kern w:val="0"/>
                <w:sz w:val="18"/>
                <w:szCs w:val="18"/>
                <w:lang w:val="en-US" w:eastAsia="zh-CN" w:bidi="ar"/>
              </w:rPr>
              <w:t xml:space="preserve"> </w:t>
            </w:r>
          </w:p>
          <w:p>
            <w:pPr>
              <w:keepNext w:val="0"/>
              <w:keepLines w:val="0"/>
              <w:widowControl/>
              <w:suppressLineNumbers w:val="0"/>
              <w:jc w:val="left"/>
              <w:rPr>
                <w:rFonts w:hint="eastAsia" w:ascii="宋体" w:hAnsi="宋体"/>
                <w:sz w:val="16"/>
                <w:szCs w:val="16"/>
              </w:rPr>
            </w:pPr>
            <w:r>
              <w:rPr>
                <w:rFonts w:hint="eastAsia" w:ascii="HYShuSongErKW" w:hAnsi="HYShuSongErKW" w:eastAsia="HYShuSongErKW" w:cs="HYShuSongErKW"/>
                <w:color w:val="000000"/>
                <w:kern w:val="0"/>
                <w:sz w:val="18"/>
                <w:szCs w:val="18"/>
                <w:lang w:val="en-US" w:eastAsia="zh-CN" w:bidi="ar"/>
              </w:rPr>
              <w:t>*如学生已申请但因个人原因提出放弃终止申请,所缴纳将不予退费。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571" w:type="dxa"/>
            <w:vAlign w:val="center"/>
          </w:tcPr>
          <w:p>
            <w:pPr>
              <w:jc w:val="left"/>
              <w:rPr>
                <w:rFonts w:ascii="宋体" w:hAnsi="宋体" w:eastAsia="宋体" w:cs="宋体"/>
                <w:b/>
                <w:bCs/>
                <w:sz w:val="22"/>
                <w:szCs w:val="22"/>
              </w:rPr>
            </w:pPr>
            <w:r>
              <w:rPr>
                <w:rFonts w:hint="eastAsia" w:ascii="宋体" w:hAnsi="宋体" w:eastAsia="宋体" w:cs="宋体"/>
                <w:b/>
                <w:bCs/>
                <w:sz w:val="22"/>
                <w:szCs w:val="22"/>
              </w:rPr>
              <w:t>住宿</w:t>
            </w:r>
          </w:p>
        </w:tc>
        <w:tc>
          <w:tcPr>
            <w:tcW w:w="8579" w:type="dxa"/>
            <w:gridSpan w:val="2"/>
            <w:vAlign w:val="center"/>
          </w:tcPr>
          <w:p>
            <w:pPr>
              <w:pStyle w:val="13"/>
              <w:numPr>
                <w:ilvl w:val="0"/>
                <w:numId w:val="5"/>
              </w:numPr>
              <w:spacing w:line="360" w:lineRule="auto"/>
              <w:ind w:firstLineChars="0"/>
              <w:jc w:val="left"/>
              <w:rPr>
                <w:rFonts w:ascii="宋体" w:hAnsi="宋体" w:eastAsia="宋体" w:cs="Times New Roman"/>
                <w:sz w:val="22"/>
                <w:szCs w:val="22"/>
                <w:lang w:val="en-MY"/>
              </w:rPr>
            </w:pPr>
            <w:r>
              <w:rPr>
                <w:rFonts w:hint="eastAsia" w:ascii="宋体" w:hAnsi="宋体"/>
                <w:sz w:val="22"/>
                <w:szCs w:val="22"/>
              </w:rPr>
              <w:t>交换生到马来西亚沙捞越大学后，由校方统一安排住宿</w:t>
            </w:r>
          </w:p>
          <w:p>
            <w:pPr>
              <w:pStyle w:val="13"/>
              <w:numPr>
                <w:ilvl w:val="0"/>
                <w:numId w:val="5"/>
              </w:numPr>
              <w:spacing w:line="360" w:lineRule="auto"/>
              <w:ind w:firstLineChars="0"/>
              <w:jc w:val="left"/>
              <w:rPr>
                <w:rFonts w:ascii="宋体" w:hAnsi="宋体"/>
                <w:sz w:val="22"/>
                <w:szCs w:val="22"/>
              </w:rPr>
            </w:pPr>
            <w:r>
              <w:rPr>
                <w:rFonts w:hint="eastAsia" w:ascii="宋体" w:hAnsi="宋体"/>
                <w:sz w:val="22"/>
                <w:szCs w:val="22"/>
              </w:rPr>
              <w:t>2-4人一间</w:t>
            </w:r>
          </w:p>
          <w:p>
            <w:pPr>
              <w:pStyle w:val="13"/>
              <w:numPr>
                <w:ilvl w:val="0"/>
                <w:numId w:val="5"/>
              </w:numPr>
              <w:spacing w:line="360" w:lineRule="auto"/>
              <w:ind w:firstLineChars="0"/>
              <w:jc w:val="left"/>
              <w:rPr>
                <w:rFonts w:ascii="宋体" w:hAnsi="宋体"/>
                <w:sz w:val="22"/>
                <w:szCs w:val="22"/>
              </w:rPr>
            </w:pPr>
            <w:r>
              <w:rPr>
                <w:rFonts w:hint="eastAsia" w:ascii="宋体" w:hAnsi="宋体"/>
                <w:sz w:val="22"/>
                <w:szCs w:val="22"/>
              </w:rPr>
              <w:t>洗漱间、洗衣房</w:t>
            </w:r>
            <w:r>
              <w:rPr>
                <w:rFonts w:hint="default" w:ascii="宋体" w:hAnsi="宋体"/>
                <w:sz w:val="22"/>
                <w:szCs w:val="22"/>
              </w:rPr>
              <w:t>、卫生间</w:t>
            </w:r>
            <w:r>
              <w:rPr>
                <w:rFonts w:hint="eastAsia" w:ascii="宋体" w:hAnsi="宋体"/>
                <w:sz w:val="22"/>
                <w:szCs w:val="22"/>
              </w:rPr>
              <w:t>等为共享空间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1571" w:type="dxa"/>
            <w:vAlign w:val="center"/>
          </w:tcPr>
          <w:p>
            <w:pPr>
              <w:jc w:val="left"/>
              <w:rPr>
                <w:rFonts w:ascii="宋体" w:hAnsi="宋体" w:eastAsia="宋体" w:cs="宋体"/>
                <w:b/>
                <w:bCs/>
                <w:sz w:val="22"/>
                <w:szCs w:val="22"/>
              </w:rPr>
            </w:pPr>
            <w:r>
              <w:rPr>
                <w:rFonts w:hint="eastAsia" w:ascii="宋体" w:hAnsi="宋体" w:eastAsia="宋体" w:cs="宋体"/>
                <w:b/>
                <w:bCs/>
                <w:sz w:val="22"/>
                <w:szCs w:val="22"/>
              </w:rPr>
              <w:t>学生安全</w:t>
            </w:r>
          </w:p>
        </w:tc>
        <w:tc>
          <w:tcPr>
            <w:tcW w:w="8579" w:type="dxa"/>
            <w:gridSpan w:val="2"/>
            <w:vAlign w:val="center"/>
          </w:tcPr>
          <w:p>
            <w:pPr>
              <w:pStyle w:val="16"/>
              <w:numPr>
                <w:ilvl w:val="0"/>
                <w:numId w:val="6"/>
              </w:numPr>
              <w:spacing w:line="360" w:lineRule="auto"/>
              <w:jc w:val="left"/>
              <w:rPr>
                <w:rFonts w:ascii="宋体" w:hAnsi="宋体"/>
                <w:sz w:val="22"/>
                <w:szCs w:val="22"/>
              </w:rPr>
            </w:pPr>
            <w:r>
              <w:rPr>
                <w:rFonts w:hint="eastAsia" w:ascii="宋体" w:hAnsi="宋体"/>
                <w:sz w:val="22"/>
                <w:szCs w:val="22"/>
              </w:rPr>
              <w:t>学生、家长需签订免责声明</w:t>
            </w:r>
          </w:p>
          <w:p>
            <w:pPr>
              <w:pStyle w:val="16"/>
              <w:numPr>
                <w:ilvl w:val="0"/>
                <w:numId w:val="6"/>
              </w:numPr>
              <w:spacing w:line="360" w:lineRule="auto"/>
              <w:jc w:val="left"/>
              <w:rPr>
                <w:rFonts w:ascii="宋体" w:hAnsi="宋体"/>
                <w:sz w:val="22"/>
                <w:szCs w:val="22"/>
              </w:rPr>
            </w:pPr>
            <w:r>
              <w:rPr>
                <w:rFonts w:hint="eastAsia" w:ascii="宋体" w:hAnsi="宋体"/>
                <w:sz w:val="22"/>
                <w:szCs w:val="22"/>
              </w:rPr>
              <w:t>出行前将召开一次安全教育会议</w:t>
            </w:r>
          </w:p>
          <w:p>
            <w:pPr>
              <w:pStyle w:val="16"/>
              <w:numPr>
                <w:ilvl w:val="0"/>
                <w:numId w:val="6"/>
              </w:numPr>
              <w:spacing w:line="360" w:lineRule="auto"/>
              <w:jc w:val="left"/>
              <w:rPr>
                <w:rFonts w:ascii="宋体" w:hAnsi="宋体"/>
                <w:sz w:val="22"/>
                <w:szCs w:val="22"/>
              </w:rPr>
            </w:pPr>
            <w:r>
              <w:rPr>
                <w:rFonts w:hint="eastAsia" w:ascii="宋体" w:hAnsi="宋体"/>
                <w:sz w:val="22"/>
                <w:szCs w:val="22"/>
              </w:rPr>
              <w:t>小组长和微信群及时联络，严禁学生单独出行</w:t>
            </w:r>
          </w:p>
          <w:p>
            <w:pPr>
              <w:pStyle w:val="16"/>
              <w:numPr>
                <w:ilvl w:val="0"/>
                <w:numId w:val="6"/>
              </w:numPr>
              <w:spacing w:line="360" w:lineRule="auto"/>
              <w:jc w:val="left"/>
              <w:rPr>
                <w:rFonts w:ascii="宋体" w:hAnsi="宋体"/>
                <w:sz w:val="22"/>
                <w:szCs w:val="22"/>
              </w:rPr>
            </w:pPr>
            <w:r>
              <w:rPr>
                <w:rFonts w:hint="eastAsia" w:ascii="宋体" w:hAnsi="宋体"/>
                <w:sz w:val="22"/>
                <w:szCs w:val="22"/>
              </w:rPr>
              <w:t>完善学生管理制度，如学生出行必须请假等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1571" w:type="dxa"/>
            <w:vAlign w:val="center"/>
          </w:tcPr>
          <w:p>
            <w:pPr>
              <w:jc w:val="left"/>
              <w:rPr>
                <w:rFonts w:ascii="宋体" w:hAnsi="宋体" w:eastAsia="宋体" w:cs="宋体"/>
                <w:b/>
                <w:bCs/>
                <w:sz w:val="22"/>
                <w:szCs w:val="22"/>
              </w:rPr>
            </w:pPr>
            <w:r>
              <w:rPr>
                <w:rFonts w:hint="eastAsia" w:ascii="宋体" w:hAnsi="宋体" w:eastAsia="宋体" w:cs="宋体"/>
                <w:b/>
                <w:bCs/>
                <w:sz w:val="22"/>
                <w:szCs w:val="22"/>
              </w:rPr>
              <w:t>申请材料</w:t>
            </w:r>
          </w:p>
        </w:tc>
        <w:tc>
          <w:tcPr>
            <w:tcW w:w="8579" w:type="dxa"/>
            <w:gridSpan w:val="2"/>
            <w:vAlign w:val="center"/>
          </w:tcPr>
          <w:p>
            <w:pPr>
              <w:pStyle w:val="16"/>
              <w:numPr>
                <w:ilvl w:val="0"/>
                <w:numId w:val="7"/>
              </w:numPr>
              <w:spacing w:line="360" w:lineRule="auto"/>
              <w:jc w:val="left"/>
              <w:rPr>
                <w:rFonts w:ascii="宋体" w:hAnsi="宋体"/>
                <w:sz w:val="22"/>
                <w:szCs w:val="22"/>
              </w:rPr>
            </w:pPr>
            <w:r>
              <w:rPr>
                <w:rFonts w:hint="eastAsia" w:ascii="宋体" w:hAnsi="宋体"/>
                <w:sz w:val="22"/>
                <w:szCs w:val="22"/>
              </w:rPr>
              <w:t>英文申请表(由老师指导填写)</w:t>
            </w:r>
          </w:p>
          <w:p>
            <w:pPr>
              <w:keepNext w:val="0"/>
              <w:keepLines w:val="0"/>
              <w:widowControl/>
              <w:suppressLineNumbers w:val="0"/>
              <w:jc w:val="left"/>
            </w:pPr>
            <w:r>
              <w:rPr>
                <w:rFonts w:hint="default" w:ascii="宋体" w:hAnsi="宋体"/>
                <w:sz w:val="22"/>
                <w:szCs w:val="22"/>
              </w:rPr>
              <w:t>2</w:t>
            </w:r>
            <w:r>
              <w:rPr>
                <w:rFonts w:hint="eastAsia" w:ascii="宋体" w:hAnsi="宋体"/>
                <w:sz w:val="22"/>
                <w:szCs w:val="22"/>
              </w:rPr>
              <w:t xml:space="preserve">、 </w:t>
            </w:r>
            <w:r>
              <w:rPr>
                <w:rFonts w:hint="eastAsia" w:ascii="宋体" w:hAnsi="宋体"/>
                <w:sz w:val="22"/>
                <w:szCs w:val="22"/>
                <w:lang w:val="en-US" w:eastAsia="zh-CN"/>
              </w:rPr>
              <w:t>整本</w:t>
            </w:r>
            <w:r>
              <w:rPr>
                <w:rFonts w:ascii="HYShuSongErKW" w:hAnsi="HYShuSongErKW" w:eastAsia="HYShuSongErKW" w:cs="HYShuSongErKW"/>
                <w:color w:val="000000"/>
                <w:kern w:val="0"/>
                <w:sz w:val="22"/>
                <w:szCs w:val="22"/>
                <w:lang w:val="en-US" w:eastAsia="zh-CN" w:bidi="ar"/>
              </w:rPr>
              <w:t>护照扫描件（含封面及空白页，有效期 18 个月或以上）</w:t>
            </w:r>
          </w:p>
          <w:p>
            <w:pPr>
              <w:pStyle w:val="16"/>
              <w:spacing w:line="360" w:lineRule="auto"/>
              <w:jc w:val="left"/>
              <w:rPr>
                <w:rFonts w:ascii="宋体" w:hAnsi="宋体"/>
                <w:sz w:val="22"/>
                <w:szCs w:val="22"/>
              </w:rPr>
            </w:pPr>
            <w:r>
              <w:rPr>
                <w:rFonts w:hint="default" w:ascii="宋体" w:hAnsi="宋体"/>
                <w:sz w:val="22"/>
                <w:szCs w:val="22"/>
              </w:rPr>
              <w:t>3</w:t>
            </w:r>
            <w:r>
              <w:rPr>
                <w:rFonts w:hint="eastAsia" w:ascii="宋体" w:hAnsi="宋体"/>
                <w:sz w:val="22"/>
                <w:szCs w:val="22"/>
              </w:rPr>
              <w:t>、 个人近期证件照  (蓝底&amp;白底彩色 3.5x5.0 cm)</w:t>
            </w:r>
          </w:p>
          <w:p>
            <w:pPr>
              <w:pStyle w:val="16"/>
              <w:spacing w:line="360" w:lineRule="auto"/>
              <w:jc w:val="left"/>
              <w:rPr>
                <w:rFonts w:ascii="宋体" w:hAnsi="宋体"/>
                <w:sz w:val="22"/>
                <w:szCs w:val="22"/>
              </w:rPr>
            </w:pPr>
            <w:r>
              <w:rPr>
                <w:rFonts w:hint="default" w:ascii="宋体" w:hAnsi="宋体"/>
                <w:sz w:val="22"/>
                <w:szCs w:val="22"/>
              </w:rPr>
              <w:t>4</w:t>
            </w:r>
            <w:r>
              <w:rPr>
                <w:rFonts w:hint="eastAsia" w:ascii="宋体" w:hAnsi="宋体"/>
                <w:sz w:val="22"/>
                <w:szCs w:val="22"/>
              </w:rPr>
              <w:t>、 大学成绩单英文版(加盖学校公章)</w:t>
            </w:r>
          </w:p>
          <w:p>
            <w:pPr>
              <w:pStyle w:val="16"/>
              <w:spacing w:line="360" w:lineRule="auto"/>
              <w:jc w:val="left"/>
              <w:rPr>
                <w:rFonts w:ascii="宋体" w:hAnsi="宋体"/>
                <w:sz w:val="22"/>
                <w:szCs w:val="22"/>
              </w:rPr>
            </w:pPr>
            <w:r>
              <w:rPr>
                <w:rFonts w:hint="default" w:ascii="宋体" w:hAnsi="宋体"/>
                <w:sz w:val="22"/>
                <w:szCs w:val="22"/>
              </w:rPr>
              <w:t>5</w:t>
            </w:r>
            <w:r>
              <w:rPr>
                <w:rFonts w:hint="eastAsia" w:ascii="宋体" w:hAnsi="宋体"/>
                <w:sz w:val="22"/>
                <w:szCs w:val="22"/>
              </w:rPr>
              <w:t>、 学校在籍证明信英文版  (加盖学校公章)</w:t>
            </w:r>
          </w:p>
          <w:p>
            <w:pPr>
              <w:pStyle w:val="16"/>
              <w:spacing w:line="360" w:lineRule="auto"/>
              <w:jc w:val="left"/>
              <w:rPr>
                <w:rFonts w:ascii="宋体" w:hAnsi="宋体"/>
                <w:sz w:val="22"/>
                <w:szCs w:val="22"/>
              </w:rPr>
            </w:pPr>
            <w:r>
              <w:rPr>
                <w:rFonts w:hint="default" w:ascii="宋体" w:hAnsi="宋体"/>
                <w:sz w:val="22"/>
                <w:szCs w:val="22"/>
              </w:rPr>
              <w:t>6</w:t>
            </w:r>
            <w:r>
              <w:rPr>
                <w:rFonts w:hint="eastAsia" w:ascii="宋体" w:hAnsi="宋体"/>
                <w:sz w:val="22"/>
                <w:szCs w:val="22"/>
              </w:rPr>
              <w:t>、 学院推荐信英文版  (加盖院系公章)</w:t>
            </w:r>
          </w:p>
          <w:p>
            <w:pPr>
              <w:pStyle w:val="16"/>
              <w:spacing w:line="360" w:lineRule="auto"/>
              <w:jc w:val="left"/>
              <w:rPr>
                <w:rFonts w:hint="default" w:eastAsia="宋体"/>
                <w:lang w:val="en-US" w:eastAsia="zh-CN"/>
              </w:rPr>
            </w:pPr>
            <w:r>
              <w:rPr>
                <w:rFonts w:hint="default" w:ascii="宋体" w:hAnsi="宋体"/>
                <w:sz w:val="22"/>
                <w:szCs w:val="22"/>
              </w:rPr>
              <w:t>7</w:t>
            </w:r>
            <w:r>
              <w:rPr>
                <w:rFonts w:hint="eastAsia" w:ascii="宋体" w:hAnsi="宋体"/>
                <w:sz w:val="22"/>
                <w:szCs w:val="22"/>
              </w:rPr>
              <w:t>、 健康体检报告</w:t>
            </w:r>
            <w:r>
              <w:rPr>
                <w:rFonts w:hint="eastAsia" w:ascii="宋体" w:hAnsi="宋体"/>
                <w:sz w:val="22"/>
                <w:szCs w:val="22"/>
                <w:lang w:eastAsia="zh-CN"/>
              </w:rPr>
              <w:t>（</w:t>
            </w:r>
            <w:r>
              <w:rPr>
                <w:rFonts w:hint="eastAsia" w:ascii="宋体" w:hAnsi="宋体"/>
                <w:sz w:val="22"/>
                <w:szCs w:val="22"/>
                <w:lang w:val="en-US" w:eastAsia="zh-CN"/>
              </w:rPr>
              <w:t>仅英文填写；需在中国医院进行体检）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71" w:type="dxa"/>
            <w:vAlign w:val="center"/>
          </w:tcPr>
          <w:p>
            <w:pPr>
              <w:jc w:val="left"/>
              <w:rPr>
                <w:rFonts w:ascii="宋体" w:hAnsi="宋体" w:eastAsia="宋体" w:cs="宋体"/>
                <w:b/>
                <w:bCs/>
                <w:sz w:val="22"/>
                <w:szCs w:val="22"/>
              </w:rPr>
            </w:pPr>
            <w:r>
              <w:rPr>
                <w:rFonts w:hint="eastAsia" w:ascii="宋体" w:hAnsi="宋体" w:eastAsia="宋体" w:cs="宋体"/>
                <w:b/>
                <w:bCs/>
                <w:sz w:val="22"/>
                <w:szCs w:val="22"/>
              </w:rPr>
              <w:t>申请流程</w:t>
            </w:r>
          </w:p>
        </w:tc>
        <w:tc>
          <w:tcPr>
            <w:tcW w:w="8579" w:type="dxa"/>
            <w:gridSpan w:val="2"/>
            <w:vAlign w:val="center"/>
          </w:tcPr>
          <w:p>
            <w:pPr>
              <w:pStyle w:val="16"/>
              <w:numPr>
                <w:ilvl w:val="0"/>
                <w:numId w:val="8"/>
              </w:numPr>
              <w:spacing w:line="360" w:lineRule="auto"/>
              <w:jc w:val="left"/>
              <w:rPr>
                <w:rFonts w:hint="eastAsia" w:ascii="宋体" w:hAnsi="宋体"/>
                <w:sz w:val="22"/>
                <w:szCs w:val="22"/>
              </w:rPr>
            </w:pPr>
            <w:r>
              <w:rPr>
                <w:rFonts w:hint="eastAsia" w:ascii="宋体" w:hAnsi="宋体"/>
                <w:sz w:val="22"/>
                <w:szCs w:val="22"/>
              </w:rPr>
              <w:t>填写申请表</w:t>
            </w:r>
          </w:p>
          <w:p>
            <w:pPr>
              <w:pStyle w:val="16"/>
              <w:numPr>
                <w:ilvl w:val="0"/>
                <w:numId w:val="8"/>
              </w:numPr>
              <w:spacing w:line="360" w:lineRule="auto"/>
              <w:jc w:val="left"/>
            </w:pPr>
            <w:r>
              <w:rPr>
                <w:rFonts w:hint="eastAsia" w:ascii="宋体" w:hAnsi="宋体"/>
                <w:sz w:val="22"/>
                <w:szCs w:val="22"/>
              </w:rPr>
              <w:t>提交所有</w:t>
            </w:r>
            <w:r>
              <w:rPr>
                <w:rFonts w:hint="eastAsia" w:ascii="宋体" w:hAnsi="宋体"/>
                <w:sz w:val="22"/>
                <w:szCs w:val="22"/>
                <w:lang w:val="en-US" w:eastAsia="zh-CN"/>
              </w:rPr>
              <w:t>文件</w:t>
            </w:r>
          </w:p>
          <w:p>
            <w:pPr>
              <w:pStyle w:val="16"/>
              <w:numPr>
                <w:ilvl w:val="0"/>
                <w:numId w:val="8"/>
              </w:numPr>
              <w:spacing w:line="360" w:lineRule="auto"/>
              <w:jc w:val="left"/>
            </w:pPr>
            <w:r>
              <w:rPr>
                <w:rFonts w:hint="eastAsia" w:ascii="宋体" w:hAnsi="宋体"/>
                <w:sz w:val="22"/>
                <w:szCs w:val="22"/>
              </w:rPr>
              <w:t>缴纳项目费用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1" w:type="dxa"/>
            <w:vAlign w:val="center"/>
          </w:tcPr>
          <w:p>
            <w:pPr>
              <w:jc w:val="left"/>
              <w:rPr>
                <w:rFonts w:ascii="宋体" w:hAnsi="宋体" w:eastAsia="宋体" w:cs="宋体"/>
                <w:b/>
                <w:bCs/>
                <w:sz w:val="22"/>
                <w:szCs w:val="22"/>
              </w:rPr>
            </w:pPr>
            <w:r>
              <w:rPr>
                <w:rFonts w:hint="eastAsia" w:ascii="宋体" w:hAnsi="宋体" w:eastAsia="宋体" w:cs="宋体"/>
                <w:b/>
                <w:bCs/>
                <w:sz w:val="22"/>
                <w:szCs w:val="22"/>
              </w:rPr>
              <w:t>签证材料</w:t>
            </w:r>
          </w:p>
        </w:tc>
        <w:tc>
          <w:tcPr>
            <w:tcW w:w="8579" w:type="dxa"/>
            <w:gridSpan w:val="2"/>
            <w:vAlign w:val="center"/>
          </w:tcPr>
          <w:p>
            <w:pPr>
              <w:pStyle w:val="16"/>
              <w:spacing w:line="360" w:lineRule="auto"/>
              <w:jc w:val="left"/>
              <w:rPr>
                <w:rFonts w:ascii="宋体" w:hAnsi="宋体"/>
                <w:sz w:val="22"/>
                <w:szCs w:val="22"/>
              </w:rPr>
            </w:pPr>
            <w:r>
              <w:rPr>
                <w:rFonts w:hint="eastAsia" w:ascii="宋体" w:hAnsi="宋体"/>
                <w:sz w:val="22"/>
                <w:szCs w:val="22"/>
              </w:rPr>
              <w:t>1、护照原件</w:t>
            </w:r>
          </w:p>
          <w:p>
            <w:pPr>
              <w:pStyle w:val="16"/>
              <w:spacing w:line="360" w:lineRule="auto"/>
              <w:jc w:val="left"/>
              <w:rPr>
                <w:rFonts w:ascii="宋体" w:hAnsi="宋体"/>
                <w:sz w:val="22"/>
                <w:szCs w:val="22"/>
                <w:shd w:val="clear" w:color="auto" w:fill="FFFFFF"/>
              </w:rPr>
            </w:pPr>
            <w:r>
              <w:rPr>
                <w:rFonts w:hint="eastAsia" w:ascii="宋体" w:hAnsi="宋体"/>
                <w:sz w:val="22"/>
                <w:szCs w:val="22"/>
                <w:shd w:val="clear" w:color="auto" w:fill="FFFFFF"/>
              </w:rPr>
              <w:t>2、二寸个人近期证件照（白底彩色）</w:t>
            </w:r>
          </w:p>
          <w:p>
            <w:pPr>
              <w:pStyle w:val="16"/>
              <w:spacing w:line="360" w:lineRule="auto"/>
              <w:jc w:val="left"/>
              <w:rPr>
                <w:rFonts w:ascii="宋体" w:hAnsi="宋体"/>
                <w:sz w:val="22"/>
                <w:szCs w:val="22"/>
                <w:shd w:val="clear" w:color="auto" w:fill="FFFFFF"/>
              </w:rPr>
            </w:pPr>
            <w:r>
              <w:rPr>
                <w:rFonts w:hint="eastAsia" w:ascii="宋体" w:hAnsi="宋体"/>
                <w:sz w:val="22"/>
                <w:szCs w:val="22"/>
                <w:shd w:val="clear" w:color="auto" w:fill="FFFFFF"/>
              </w:rPr>
              <w:t>3、录取通知书</w:t>
            </w:r>
          </w:p>
          <w:p>
            <w:pPr>
              <w:spacing w:line="360" w:lineRule="auto"/>
              <w:jc w:val="left"/>
              <w:rPr>
                <w:rFonts w:ascii="宋体" w:hAnsi="宋体" w:eastAsia="宋体" w:cs="宋体"/>
                <w:sz w:val="22"/>
                <w:szCs w:val="22"/>
                <w:shd w:val="clear" w:color="auto" w:fill="FFFFFF"/>
              </w:rPr>
            </w:pPr>
            <w:r>
              <w:rPr>
                <w:rFonts w:hint="eastAsia" w:ascii="宋体" w:hAnsi="宋体"/>
                <w:sz w:val="22"/>
                <w:szCs w:val="22"/>
                <w:shd w:val="clear" w:color="auto" w:fill="FFFFFF"/>
              </w:rPr>
              <w:t>4、返签信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1" w:type="dxa"/>
            <w:vAlign w:val="center"/>
          </w:tcPr>
          <w:p>
            <w:pPr>
              <w:jc w:val="left"/>
              <w:rPr>
                <w:rFonts w:ascii="宋体" w:hAnsi="宋体" w:eastAsia="宋体" w:cs="宋体"/>
                <w:b/>
                <w:bCs/>
                <w:sz w:val="22"/>
                <w:szCs w:val="22"/>
              </w:rPr>
            </w:pPr>
            <w:r>
              <w:rPr>
                <w:rFonts w:hint="eastAsia" w:ascii="宋体" w:hAnsi="宋体" w:eastAsia="宋体" w:cs="宋体"/>
                <w:b/>
                <w:bCs/>
                <w:sz w:val="22"/>
                <w:szCs w:val="22"/>
              </w:rPr>
              <w:t>货币</w:t>
            </w:r>
          </w:p>
        </w:tc>
        <w:tc>
          <w:tcPr>
            <w:tcW w:w="8579" w:type="dxa"/>
            <w:gridSpan w:val="2"/>
            <w:vAlign w:val="center"/>
          </w:tcPr>
          <w:p>
            <w:pPr>
              <w:pStyle w:val="16"/>
              <w:spacing w:line="360" w:lineRule="auto"/>
              <w:jc w:val="left"/>
              <w:rPr>
                <w:rFonts w:ascii="宋体" w:hAnsi="宋体"/>
                <w:sz w:val="22"/>
                <w:szCs w:val="22"/>
                <w:shd w:val="clear" w:color="auto" w:fill="FFFFFF"/>
              </w:rPr>
            </w:pPr>
            <w:r>
              <w:rPr>
                <w:rFonts w:hint="eastAsia" w:ascii="宋体" w:hAnsi="宋体"/>
                <w:sz w:val="22"/>
                <w:szCs w:val="22"/>
              </w:rPr>
              <w:t>马来西亚的通用货币是林吉特(英文简称RM)，</w:t>
            </w:r>
            <w:r>
              <w:rPr>
                <w:rFonts w:hint="eastAsia" w:ascii="宋体" w:hAnsi="宋体"/>
                <w:sz w:val="22"/>
                <w:szCs w:val="22"/>
                <w:shd w:val="clear" w:color="auto" w:fill="FFFFFF"/>
              </w:rPr>
              <w:t>国际货币代码为MYR。</w:t>
            </w:r>
          </w:p>
          <w:p>
            <w:pPr>
              <w:spacing w:line="360" w:lineRule="auto"/>
              <w:jc w:val="left"/>
              <w:rPr>
                <w:rFonts w:ascii="宋体" w:hAnsi="宋体" w:eastAsia="宋体" w:cs="宋体"/>
                <w:sz w:val="22"/>
                <w:szCs w:val="22"/>
                <w:shd w:val="clear" w:color="auto" w:fill="FFFFFF"/>
              </w:rPr>
            </w:pPr>
            <w:r>
              <w:rPr>
                <w:rFonts w:hint="eastAsia" w:ascii="宋体" w:hAnsi="宋体"/>
                <w:sz w:val="22"/>
                <w:szCs w:val="22"/>
                <w:shd w:val="clear" w:color="auto" w:fill="FFFFFF"/>
              </w:rPr>
              <w:t>马来西亚的货币有5、10、20、50分四种硬币以及六种纸币分别为1林吉特、5林吉特、10林吉特、20林吉特、50林吉特、100林吉特。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1" w:type="dxa"/>
            <w:vAlign w:val="center"/>
          </w:tcPr>
          <w:p>
            <w:pPr>
              <w:jc w:val="left"/>
              <w:rPr>
                <w:rFonts w:ascii="宋体" w:hAnsi="宋体" w:eastAsia="宋体" w:cs="宋体"/>
                <w:b/>
                <w:bCs/>
                <w:sz w:val="22"/>
                <w:szCs w:val="22"/>
              </w:rPr>
            </w:pPr>
            <w:r>
              <w:rPr>
                <w:rFonts w:hint="eastAsia"/>
                <w:b/>
                <w:bCs/>
                <w:sz w:val="22"/>
                <w:szCs w:val="22"/>
              </w:rPr>
              <w:t>货币兑换</w:t>
            </w:r>
          </w:p>
        </w:tc>
        <w:tc>
          <w:tcPr>
            <w:tcW w:w="8579" w:type="dxa"/>
            <w:gridSpan w:val="2"/>
            <w:vAlign w:val="center"/>
          </w:tcPr>
          <w:p>
            <w:pPr>
              <w:spacing w:line="360" w:lineRule="auto"/>
              <w:jc w:val="left"/>
              <w:rPr>
                <w:rFonts w:ascii="宋体" w:hAnsi="宋体" w:eastAsia="宋体" w:cs="宋体"/>
                <w:sz w:val="22"/>
                <w:szCs w:val="22"/>
              </w:rPr>
            </w:pPr>
            <w:r>
              <w:rPr>
                <w:rFonts w:hint="eastAsia" w:ascii="宋体" w:hAnsi="宋体"/>
                <w:sz w:val="22"/>
                <w:szCs w:val="22"/>
                <w:shd w:val="clear" w:color="auto" w:fill="FFFFFF"/>
              </w:rPr>
              <w:t>可以携带入境的现金上限是不超过2万人民币或5000美元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1" w:type="dxa"/>
            <w:vAlign w:val="center"/>
          </w:tcPr>
          <w:p>
            <w:pPr>
              <w:jc w:val="left"/>
              <w:rPr>
                <w:b/>
                <w:bCs/>
                <w:sz w:val="22"/>
                <w:szCs w:val="22"/>
              </w:rPr>
            </w:pPr>
            <w:r>
              <w:rPr>
                <w:rFonts w:hint="eastAsia"/>
                <w:b/>
                <w:bCs/>
                <w:sz w:val="22"/>
                <w:szCs w:val="22"/>
              </w:rPr>
              <w:t>汇率</w:t>
            </w:r>
          </w:p>
        </w:tc>
        <w:tc>
          <w:tcPr>
            <w:tcW w:w="8579" w:type="dxa"/>
            <w:gridSpan w:val="2"/>
            <w:vAlign w:val="center"/>
          </w:tcPr>
          <w:p>
            <w:pPr>
              <w:spacing w:line="360" w:lineRule="auto"/>
              <w:jc w:val="left"/>
              <w:rPr>
                <w:rFonts w:ascii="宋体" w:hAnsi="宋体" w:eastAsia="宋体" w:cs="宋体"/>
                <w:sz w:val="22"/>
                <w:szCs w:val="22"/>
                <w:shd w:val="clear" w:color="auto" w:fill="FFFFFF"/>
              </w:rPr>
            </w:pPr>
            <w:r>
              <w:rPr>
                <w:rFonts w:hint="eastAsia" w:ascii="宋体" w:hAnsi="宋体"/>
                <w:sz w:val="22"/>
                <w:szCs w:val="22"/>
              </w:rPr>
              <w:t>MYR 1 : CNY 1.55（根据实时汇率浮动）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1" w:type="dxa"/>
            <w:vAlign w:val="center"/>
          </w:tcPr>
          <w:p>
            <w:pPr>
              <w:jc w:val="left"/>
              <w:rPr>
                <w:b/>
                <w:bCs/>
                <w:sz w:val="22"/>
                <w:szCs w:val="22"/>
              </w:rPr>
            </w:pPr>
            <w:r>
              <w:rPr>
                <w:rFonts w:hint="eastAsia"/>
                <w:b/>
                <w:bCs/>
                <w:sz w:val="22"/>
                <w:szCs w:val="22"/>
              </w:rPr>
              <w:t>银联卡</w:t>
            </w:r>
          </w:p>
        </w:tc>
        <w:tc>
          <w:tcPr>
            <w:tcW w:w="8579" w:type="dxa"/>
            <w:gridSpan w:val="2"/>
            <w:vAlign w:val="center"/>
          </w:tcPr>
          <w:p>
            <w:pPr>
              <w:spacing w:line="360" w:lineRule="auto"/>
              <w:jc w:val="left"/>
              <w:rPr>
                <w:rFonts w:ascii="宋体" w:hAnsi="宋体" w:eastAsia="宋体" w:cs="宋体"/>
                <w:sz w:val="22"/>
                <w:szCs w:val="22"/>
              </w:rPr>
            </w:pPr>
            <w:r>
              <w:rPr>
                <w:rFonts w:ascii="宋体" w:hAnsi="宋体" w:eastAsia="宋体" w:cs="宋体"/>
                <w:sz w:val="22"/>
                <w:szCs w:val="22"/>
              </w:rPr>
              <w:t>建议携带有VISA或MASTER标志的银行卡比较普遍，或者</w:t>
            </w:r>
            <w:r>
              <w:rPr>
                <w:rFonts w:hint="eastAsia" w:ascii="宋体" w:hAnsi="宋体" w:eastAsia="宋体" w:cs="宋体"/>
                <w:sz w:val="22"/>
                <w:szCs w:val="22"/>
              </w:rPr>
              <w:t>银联卡在马来西亚大部分商场</w:t>
            </w:r>
            <w:r>
              <w:rPr>
                <w:rFonts w:ascii="宋体" w:hAnsi="宋体" w:eastAsia="宋体" w:cs="宋体"/>
                <w:sz w:val="22"/>
                <w:szCs w:val="22"/>
              </w:rPr>
              <w:t>也</w:t>
            </w:r>
            <w:r>
              <w:rPr>
                <w:rFonts w:hint="eastAsia" w:ascii="宋体" w:hAnsi="宋体" w:eastAsia="宋体" w:cs="宋体"/>
                <w:sz w:val="22"/>
                <w:szCs w:val="22"/>
              </w:rPr>
              <w:t>都可以使用，或在带有银联标志的提款机可直接提取马币现金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1" w:type="dxa"/>
            <w:vAlign w:val="center"/>
          </w:tcPr>
          <w:p>
            <w:pPr>
              <w:jc w:val="left"/>
              <w:rPr>
                <w:b/>
                <w:bCs/>
                <w:sz w:val="22"/>
                <w:szCs w:val="22"/>
              </w:rPr>
            </w:pPr>
            <w:r>
              <w:rPr>
                <w:rFonts w:hint="eastAsia"/>
                <w:b/>
                <w:bCs/>
                <w:sz w:val="22"/>
                <w:szCs w:val="22"/>
              </w:rPr>
              <w:t>温度</w:t>
            </w:r>
          </w:p>
        </w:tc>
        <w:tc>
          <w:tcPr>
            <w:tcW w:w="8579" w:type="dxa"/>
            <w:gridSpan w:val="2"/>
            <w:vAlign w:val="center"/>
          </w:tcPr>
          <w:p>
            <w:pPr>
              <w:spacing w:line="360" w:lineRule="auto"/>
              <w:jc w:val="left"/>
              <w:rPr>
                <w:rFonts w:ascii="宋体" w:hAnsi="宋体" w:eastAsia="宋体" w:cs="宋体"/>
                <w:sz w:val="22"/>
                <w:szCs w:val="22"/>
              </w:rPr>
            </w:pPr>
            <w:r>
              <w:rPr>
                <w:rFonts w:hint="eastAsia" w:ascii="宋体" w:hAnsi="宋体" w:eastAsia="宋体" w:cs="宋体"/>
                <w:sz w:val="22"/>
                <w:szCs w:val="22"/>
              </w:rPr>
              <w:t>热带雨林气候, 常年平均温度为 26–3</w:t>
            </w:r>
            <w:r>
              <w:rPr>
                <w:rFonts w:ascii="宋体" w:hAnsi="宋体" w:eastAsia="宋体" w:cs="宋体"/>
                <w:sz w:val="22"/>
                <w:szCs w:val="22"/>
              </w:rPr>
              <w:t>3</w:t>
            </w:r>
            <w:r>
              <w:rPr>
                <w:rFonts w:hint="eastAsia" w:ascii="宋体" w:hAnsi="宋体" w:eastAsia="宋体" w:cs="宋体"/>
                <w:sz w:val="22"/>
                <w:szCs w:val="22"/>
              </w:rPr>
              <w:t>°C左右，着装以短袖为主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1" w:type="dxa"/>
            <w:vAlign w:val="center"/>
          </w:tcPr>
          <w:p>
            <w:pPr>
              <w:jc w:val="left"/>
              <w:rPr>
                <w:b/>
                <w:bCs/>
                <w:sz w:val="22"/>
                <w:szCs w:val="22"/>
              </w:rPr>
            </w:pPr>
            <w:r>
              <w:rPr>
                <w:rFonts w:hint="eastAsia"/>
                <w:b/>
                <w:bCs/>
                <w:sz w:val="22"/>
                <w:szCs w:val="22"/>
              </w:rPr>
              <w:t>电话卡</w:t>
            </w:r>
          </w:p>
        </w:tc>
        <w:tc>
          <w:tcPr>
            <w:tcW w:w="8579" w:type="dxa"/>
            <w:gridSpan w:val="2"/>
            <w:vAlign w:val="center"/>
          </w:tcPr>
          <w:p>
            <w:pPr>
              <w:spacing w:line="360" w:lineRule="auto"/>
              <w:jc w:val="left"/>
              <w:rPr>
                <w:rFonts w:ascii="宋体" w:hAnsi="宋体" w:eastAsia="宋体" w:cs="宋体"/>
                <w:sz w:val="22"/>
                <w:szCs w:val="22"/>
              </w:rPr>
            </w:pPr>
            <w:r>
              <w:rPr>
                <w:rFonts w:hint="eastAsia" w:ascii="宋体" w:hAnsi="宋体" w:eastAsia="宋体" w:cs="宋体"/>
                <w:sz w:val="22"/>
                <w:szCs w:val="22"/>
              </w:rPr>
              <w:t>机场、商场可以购买当地电话卡或开通国际漫游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1" w:type="dxa"/>
            <w:vAlign w:val="center"/>
          </w:tcPr>
          <w:p>
            <w:pPr>
              <w:jc w:val="left"/>
              <w:rPr>
                <w:b/>
                <w:bCs/>
                <w:sz w:val="22"/>
                <w:szCs w:val="22"/>
              </w:rPr>
            </w:pPr>
            <w:r>
              <w:rPr>
                <w:rFonts w:hint="eastAsia"/>
                <w:b/>
                <w:bCs/>
                <w:sz w:val="22"/>
                <w:szCs w:val="22"/>
              </w:rPr>
              <w:t>插座</w:t>
            </w:r>
          </w:p>
        </w:tc>
        <w:tc>
          <w:tcPr>
            <w:tcW w:w="8579" w:type="dxa"/>
            <w:gridSpan w:val="2"/>
            <w:vAlign w:val="center"/>
          </w:tcPr>
          <w:p>
            <w:pPr>
              <w:spacing w:line="360" w:lineRule="auto"/>
              <w:jc w:val="left"/>
              <w:rPr>
                <w:rFonts w:ascii="宋体" w:hAnsi="宋体" w:eastAsia="宋体" w:cs="宋体"/>
                <w:sz w:val="22"/>
                <w:szCs w:val="22"/>
              </w:rPr>
            </w:pPr>
            <w:r>
              <w:rPr>
                <w:rFonts w:hint="eastAsia" w:ascii="宋体" w:hAnsi="宋体" w:eastAsia="宋体" w:cs="宋体"/>
                <w:sz w:val="22"/>
                <w:szCs w:val="22"/>
              </w:rPr>
              <w:t>国际英标插座，国内的电器及数码产品都不能直接使用，可以携带或到当地购买插座转换器</w:t>
            </w:r>
          </w:p>
        </w:tc>
      </w:tr>
    </w:tbl>
    <w:p>
      <w:pPr>
        <w:spacing w:line="360" w:lineRule="auto"/>
        <w:rPr>
          <w:rFonts w:ascii="宋体" w:hAnsi="宋体" w:eastAsia="宋体" w:cs="宋体"/>
          <w:sz w:val="22"/>
          <w:szCs w:val="22"/>
        </w:rPr>
      </w:pPr>
    </w:p>
    <w:sectPr>
      <w:pgSz w:w="11906" w:h="16838"/>
      <w:pgMar w:top="720" w:right="720" w:bottom="720"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YShuSongErKW">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E3C82"/>
    <w:multiLevelType w:val="singleLevel"/>
    <w:tmpl w:val="F7DE3C82"/>
    <w:lvl w:ilvl="0" w:tentative="0">
      <w:start w:val="1"/>
      <w:numFmt w:val="decimal"/>
      <w:lvlText w:val="%1."/>
      <w:lvlJc w:val="left"/>
      <w:pPr>
        <w:tabs>
          <w:tab w:val="left" w:pos="312"/>
        </w:tabs>
      </w:pPr>
    </w:lvl>
  </w:abstractNum>
  <w:abstractNum w:abstractNumId="1">
    <w:nsid w:val="27A05EF3"/>
    <w:multiLevelType w:val="multilevel"/>
    <w:tmpl w:val="27A05EF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3E34369"/>
    <w:multiLevelType w:val="multilevel"/>
    <w:tmpl w:val="33E343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3390A58"/>
    <w:multiLevelType w:val="multilevel"/>
    <w:tmpl w:val="53390A58"/>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4993C05"/>
    <w:multiLevelType w:val="multilevel"/>
    <w:tmpl w:val="54993C0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A76791A"/>
    <w:multiLevelType w:val="multilevel"/>
    <w:tmpl w:val="6A76791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BA60A16"/>
    <w:multiLevelType w:val="multilevel"/>
    <w:tmpl w:val="6BA60A16"/>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7842522D"/>
    <w:multiLevelType w:val="multilevel"/>
    <w:tmpl w:val="784252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7"/>
  </w:num>
  <w:num w:numId="2">
    <w:abstractNumId w:val="1"/>
  </w:num>
  <w:num w:numId="3">
    <w:abstractNumId w:val="4"/>
  </w:num>
  <w:num w:numId="4">
    <w:abstractNumId w:val="5"/>
  </w:num>
  <w:num w:numId="5">
    <w:abstractNumId w:val="2"/>
  </w:num>
  <w:num w:numId="6">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OThmMzYxMDE3ZGEwMzRmOTM1NzNlMzZhNzdkNzgifQ=="/>
  </w:docVars>
  <w:rsids>
    <w:rsidRoot w:val="60BA67AD"/>
    <w:rsid w:val="00032421"/>
    <w:rsid w:val="000C48E5"/>
    <w:rsid w:val="000C4C33"/>
    <w:rsid w:val="000D22E2"/>
    <w:rsid w:val="00107564"/>
    <w:rsid w:val="00143930"/>
    <w:rsid w:val="001A2B9F"/>
    <w:rsid w:val="001E627F"/>
    <w:rsid w:val="001F4DBC"/>
    <w:rsid w:val="00216F40"/>
    <w:rsid w:val="00217651"/>
    <w:rsid w:val="00236913"/>
    <w:rsid w:val="002818FF"/>
    <w:rsid w:val="002B0B39"/>
    <w:rsid w:val="002B2812"/>
    <w:rsid w:val="003438F3"/>
    <w:rsid w:val="003B052D"/>
    <w:rsid w:val="003E35D3"/>
    <w:rsid w:val="004407F9"/>
    <w:rsid w:val="00506933"/>
    <w:rsid w:val="00523433"/>
    <w:rsid w:val="00572B1F"/>
    <w:rsid w:val="005732F4"/>
    <w:rsid w:val="005905FA"/>
    <w:rsid w:val="00592460"/>
    <w:rsid w:val="005C621D"/>
    <w:rsid w:val="005D2868"/>
    <w:rsid w:val="005D67AD"/>
    <w:rsid w:val="005F73F8"/>
    <w:rsid w:val="00604ADE"/>
    <w:rsid w:val="00621493"/>
    <w:rsid w:val="00632F76"/>
    <w:rsid w:val="0064103B"/>
    <w:rsid w:val="00656297"/>
    <w:rsid w:val="00707818"/>
    <w:rsid w:val="00712795"/>
    <w:rsid w:val="00716DE2"/>
    <w:rsid w:val="007443B8"/>
    <w:rsid w:val="008217C1"/>
    <w:rsid w:val="008514DD"/>
    <w:rsid w:val="008E71A3"/>
    <w:rsid w:val="008F138F"/>
    <w:rsid w:val="00945741"/>
    <w:rsid w:val="00966E41"/>
    <w:rsid w:val="00972AE2"/>
    <w:rsid w:val="009F1BAF"/>
    <w:rsid w:val="00A23CE7"/>
    <w:rsid w:val="00A65CAE"/>
    <w:rsid w:val="00A70137"/>
    <w:rsid w:val="00B77A4A"/>
    <w:rsid w:val="00C60EBD"/>
    <w:rsid w:val="00CB3E08"/>
    <w:rsid w:val="00D04172"/>
    <w:rsid w:val="00D304A7"/>
    <w:rsid w:val="00D62766"/>
    <w:rsid w:val="00DB1B7A"/>
    <w:rsid w:val="00DD6C46"/>
    <w:rsid w:val="00DF7C47"/>
    <w:rsid w:val="00E41E45"/>
    <w:rsid w:val="00E945D2"/>
    <w:rsid w:val="00F73864"/>
    <w:rsid w:val="00F91D24"/>
    <w:rsid w:val="01722330"/>
    <w:rsid w:val="017C401C"/>
    <w:rsid w:val="03452F22"/>
    <w:rsid w:val="05CD74CC"/>
    <w:rsid w:val="08A65764"/>
    <w:rsid w:val="08BE2563"/>
    <w:rsid w:val="09607607"/>
    <w:rsid w:val="0A0D3F3E"/>
    <w:rsid w:val="0BEF4CA9"/>
    <w:rsid w:val="0C6A19CA"/>
    <w:rsid w:val="0CC03F16"/>
    <w:rsid w:val="0F9A7C84"/>
    <w:rsid w:val="114E21BD"/>
    <w:rsid w:val="11F97D78"/>
    <w:rsid w:val="11FA2E65"/>
    <w:rsid w:val="12B7405B"/>
    <w:rsid w:val="13856E32"/>
    <w:rsid w:val="138E3E68"/>
    <w:rsid w:val="16F25623"/>
    <w:rsid w:val="18811551"/>
    <w:rsid w:val="18F63162"/>
    <w:rsid w:val="1BFF18FB"/>
    <w:rsid w:val="1C2B7036"/>
    <w:rsid w:val="1C4807F4"/>
    <w:rsid w:val="1F771D8D"/>
    <w:rsid w:val="1F96396F"/>
    <w:rsid w:val="226F3225"/>
    <w:rsid w:val="232C7D69"/>
    <w:rsid w:val="23D40C80"/>
    <w:rsid w:val="24E763F0"/>
    <w:rsid w:val="25E87EB6"/>
    <w:rsid w:val="264769FB"/>
    <w:rsid w:val="26D865C5"/>
    <w:rsid w:val="277F199F"/>
    <w:rsid w:val="27B14771"/>
    <w:rsid w:val="2AB4113F"/>
    <w:rsid w:val="2BD92DA5"/>
    <w:rsid w:val="2D901294"/>
    <w:rsid w:val="2F104663"/>
    <w:rsid w:val="2FF429DA"/>
    <w:rsid w:val="2FF81ACE"/>
    <w:rsid w:val="306E04C0"/>
    <w:rsid w:val="31C97F0B"/>
    <w:rsid w:val="337B55F4"/>
    <w:rsid w:val="33E62D86"/>
    <w:rsid w:val="345C4B22"/>
    <w:rsid w:val="36952A13"/>
    <w:rsid w:val="36EC353B"/>
    <w:rsid w:val="396A396F"/>
    <w:rsid w:val="3F3B422B"/>
    <w:rsid w:val="3FF6DB82"/>
    <w:rsid w:val="406E1939"/>
    <w:rsid w:val="40A03504"/>
    <w:rsid w:val="42DC6BE4"/>
    <w:rsid w:val="44283DB0"/>
    <w:rsid w:val="45781216"/>
    <w:rsid w:val="476955A2"/>
    <w:rsid w:val="485B7090"/>
    <w:rsid w:val="4AAA330D"/>
    <w:rsid w:val="4B6A7016"/>
    <w:rsid w:val="4D256EC1"/>
    <w:rsid w:val="4E7D006B"/>
    <w:rsid w:val="4E9A02AB"/>
    <w:rsid w:val="4EF36324"/>
    <w:rsid w:val="4F30121A"/>
    <w:rsid w:val="50A407B5"/>
    <w:rsid w:val="547215A0"/>
    <w:rsid w:val="55B56820"/>
    <w:rsid w:val="55B951BE"/>
    <w:rsid w:val="55DE23C4"/>
    <w:rsid w:val="57EE5B57"/>
    <w:rsid w:val="5819666E"/>
    <w:rsid w:val="58616F26"/>
    <w:rsid w:val="5BA9075B"/>
    <w:rsid w:val="5BFB5044"/>
    <w:rsid w:val="5D1026E7"/>
    <w:rsid w:val="5D5930AA"/>
    <w:rsid w:val="5D8C2648"/>
    <w:rsid w:val="5F41110F"/>
    <w:rsid w:val="5FF7D9D5"/>
    <w:rsid w:val="60BA67AD"/>
    <w:rsid w:val="615861FD"/>
    <w:rsid w:val="6323537B"/>
    <w:rsid w:val="636B10C8"/>
    <w:rsid w:val="637013A0"/>
    <w:rsid w:val="6506650C"/>
    <w:rsid w:val="65BE10BC"/>
    <w:rsid w:val="66923B5D"/>
    <w:rsid w:val="68537CB1"/>
    <w:rsid w:val="68A27FB1"/>
    <w:rsid w:val="69A6485A"/>
    <w:rsid w:val="6B7737EC"/>
    <w:rsid w:val="6BD120AB"/>
    <w:rsid w:val="6BEC35AE"/>
    <w:rsid w:val="6C1251AC"/>
    <w:rsid w:val="6EB824BC"/>
    <w:rsid w:val="6EF410D7"/>
    <w:rsid w:val="6F5A54B9"/>
    <w:rsid w:val="6F77127C"/>
    <w:rsid w:val="6FFC2256"/>
    <w:rsid w:val="72837A83"/>
    <w:rsid w:val="7363197C"/>
    <w:rsid w:val="753B4867"/>
    <w:rsid w:val="75B74200"/>
    <w:rsid w:val="760536A7"/>
    <w:rsid w:val="77A5907D"/>
    <w:rsid w:val="77E713F9"/>
    <w:rsid w:val="7A2554B4"/>
    <w:rsid w:val="7A9D2E0F"/>
    <w:rsid w:val="7AAA2F92"/>
    <w:rsid w:val="7AF4245F"/>
    <w:rsid w:val="7BED2691"/>
    <w:rsid w:val="7D9F735D"/>
    <w:rsid w:val="7DEF497F"/>
    <w:rsid w:val="7E2C395A"/>
    <w:rsid w:val="7E5356EF"/>
    <w:rsid w:val="7F653EED"/>
    <w:rsid w:val="7FFC5F2C"/>
    <w:rsid w:val="BDDF967C"/>
    <w:rsid w:val="CDFF9202"/>
    <w:rsid w:val="F4D93E05"/>
    <w:rsid w:val="FA5F8BD7"/>
    <w:rsid w:val="FDFDD731"/>
    <w:rsid w:val="FF75CF0D"/>
    <w:rsid w:val="FFFED0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bCs/>
    </w:rPr>
  </w:style>
  <w:style w:type="character" w:customStyle="1" w:styleId="11">
    <w:name w:val="Header Char"/>
    <w:basedOn w:val="9"/>
    <w:link w:val="6"/>
    <w:autoRedefine/>
    <w:qFormat/>
    <w:uiPriority w:val="0"/>
    <w:rPr>
      <w:rFonts w:asciiTheme="minorHAnsi" w:hAnsiTheme="minorHAnsi" w:eastAsiaTheme="minorEastAsia" w:cstheme="minorBidi"/>
      <w:kern w:val="2"/>
      <w:sz w:val="18"/>
      <w:szCs w:val="18"/>
    </w:rPr>
  </w:style>
  <w:style w:type="character" w:customStyle="1" w:styleId="12">
    <w:name w:val="Footer Char"/>
    <w:basedOn w:val="9"/>
    <w:link w:val="5"/>
    <w:autoRedefine/>
    <w:qFormat/>
    <w:uiPriority w:val="0"/>
    <w:rPr>
      <w:rFonts w:asciiTheme="minorHAnsi" w:hAnsiTheme="minorHAnsi" w:eastAsiaTheme="minorEastAsia" w:cstheme="minorBidi"/>
      <w:kern w:val="2"/>
      <w:sz w:val="18"/>
      <w:szCs w:val="18"/>
    </w:rPr>
  </w:style>
  <w:style w:type="paragraph" w:styleId="13">
    <w:name w:val="List Paragraph"/>
    <w:basedOn w:val="1"/>
    <w:autoRedefine/>
    <w:qFormat/>
    <w:uiPriority w:val="99"/>
    <w:pPr>
      <w:ind w:firstLine="420" w:firstLineChars="200"/>
    </w:pPr>
  </w:style>
  <w:style w:type="table" w:customStyle="1" w:styleId="14">
    <w:name w:val="Table Normal1"/>
    <w:autoRedefine/>
    <w:semiHidden/>
    <w:unhideWhenUsed/>
    <w:qFormat/>
    <w:uiPriority w:val="0"/>
    <w:tblPr>
      <w:tblCellMar>
        <w:top w:w="0" w:type="dxa"/>
        <w:left w:w="0" w:type="dxa"/>
        <w:bottom w:w="0" w:type="dxa"/>
        <w:right w:w="0" w:type="dxa"/>
      </w:tblCellMar>
    </w:tblPr>
  </w:style>
  <w:style w:type="paragraph" w:customStyle="1" w:styleId="15">
    <w:name w:val="正文1"/>
    <w:autoRedefine/>
    <w:qFormat/>
    <w:uiPriority w:val="0"/>
    <w:pPr>
      <w:spacing w:before="100" w:beforeAutospacing="1" w:after="160" w:line="256" w:lineRule="auto"/>
    </w:pPr>
    <w:rPr>
      <w:rFonts w:ascii="Calibri" w:hAnsi="Calibri" w:eastAsia="等线" w:cs="Times New Roman"/>
      <w:sz w:val="22"/>
      <w:szCs w:val="22"/>
      <w:lang w:val="en-MY" w:eastAsia="zh-CN" w:bidi="ar-SA"/>
    </w:rPr>
  </w:style>
  <w:style w:type="paragraph" w:customStyle="1" w:styleId="16">
    <w:name w:val="正文2"/>
    <w:autoRedefine/>
    <w:qFormat/>
    <w:uiPriority w:val="0"/>
    <w:pPr>
      <w:widowControl w:val="0"/>
      <w:jc w:val="both"/>
    </w:pPr>
    <w:rPr>
      <w:rFonts w:ascii="Calibri" w:hAnsi="Calibri" w:eastAsia="宋体" w:cs="Times New Roman"/>
      <w:kern w:val="2"/>
      <w:sz w:val="21"/>
      <w:szCs w:val="21"/>
      <w:lang w:val="en-MY"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2651</Words>
  <Characters>4776</Characters>
  <Lines>38</Lines>
  <Paragraphs>10</Paragraphs>
  <TotalTime>8</TotalTime>
  <ScaleCrop>false</ScaleCrop>
  <LinksUpToDate>false</LinksUpToDate>
  <CharactersWithSpaces>5160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杨格宝</dc:creator>
  <cp:lastModifiedBy>段Sir</cp:lastModifiedBy>
  <cp:lastPrinted>2019-05-27T02:04:00Z</cp:lastPrinted>
  <dcterms:modified xsi:type="dcterms:W3CDTF">2024-04-07T02:13:59Z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4FE4CB4EC4FA4EC68B6112C5A31D5198_13</vt:lpwstr>
  </property>
</Properties>
</file>